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64" w:rsidRPr="00D06DE0" w:rsidRDefault="00BA3E64" w:rsidP="00BA3E64">
      <w:pPr>
        <w:jc w:val="both"/>
        <w:rPr>
          <w:b/>
        </w:rPr>
      </w:pPr>
    </w:p>
    <w:p w:rsidR="00BA3E64" w:rsidRPr="00D06DE0" w:rsidRDefault="00BA3E64" w:rsidP="00BA3E64">
      <w:pPr>
        <w:jc w:val="both"/>
        <w:rPr>
          <w:b/>
        </w:rPr>
      </w:pPr>
    </w:p>
    <w:p w:rsidR="00BA3E64" w:rsidRPr="00D06DE0" w:rsidRDefault="00BA3E64" w:rsidP="00BA3E64">
      <w:pPr>
        <w:jc w:val="center"/>
        <w:rPr>
          <w:b/>
        </w:rPr>
      </w:pPr>
      <w:r>
        <w:rPr>
          <w:b/>
        </w:rPr>
        <w:t>3RO-EJERCICIOS</w:t>
      </w:r>
      <w:bookmarkStart w:id="0" w:name="_GoBack"/>
      <w:bookmarkEnd w:id="0"/>
    </w:p>
    <w:p w:rsidR="00BA3E64" w:rsidRPr="00D06DE0" w:rsidRDefault="00BA3E64" w:rsidP="00BA3E64">
      <w:pPr>
        <w:jc w:val="both"/>
        <w:rPr>
          <w:b/>
        </w:rPr>
      </w:pPr>
      <w:r w:rsidRPr="00D06DE0">
        <w:rPr>
          <w:b/>
        </w:rPr>
        <w:t>1.- Empleando inducción matemática demuestre la siguiente proposición:</w:t>
      </w:r>
    </w:p>
    <w:p w:rsidR="00BA3E64" w:rsidRPr="00D06DE0" w:rsidRDefault="00BA3E64" w:rsidP="00BA3E64">
      <w:pPr>
        <w:jc w:val="both"/>
      </w:pPr>
      <w:r w:rsidRPr="00D06DE0">
        <w:rPr>
          <w:position w:val="-28"/>
        </w:rPr>
        <w:object w:dxaOrig="3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8pt;height:32.8pt" o:ole="">
            <v:imagedata r:id="rId6" o:title=""/>
          </v:shape>
          <o:OLEObject Type="Embed" ProgID="Equation.3" ShapeID="_x0000_i1025" DrawAspect="Content" ObjectID="_1413628407" r:id="rId7"/>
        </w:object>
      </w:r>
    </w:p>
    <w:p w:rsidR="00BA3E64" w:rsidRPr="00D06DE0" w:rsidRDefault="00BA3E64" w:rsidP="00BA3E64"/>
    <w:p w:rsidR="00BA3E64" w:rsidRPr="00D06DE0" w:rsidRDefault="00BA3E64" w:rsidP="00BA3E64">
      <w:pPr>
        <w:jc w:val="both"/>
        <w:rPr>
          <w:b/>
        </w:rPr>
      </w:pPr>
      <w:r w:rsidRPr="00D06DE0">
        <w:rPr>
          <w:b/>
        </w:rPr>
        <w:t xml:space="preserve">2.- Una función f es inversible y su regla de correspondencia es </w:t>
      </w:r>
      <w:r w:rsidRPr="00D06DE0">
        <w:rPr>
          <w:b/>
          <w:position w:val="-24"/>
        </w:rPr>
        <w:object w:dxaOrig="1380" w:dyaOrig="620">
          <v:shape id="_x0000_i1026" type="#_x0000_t75" style="width:68.8pt;height:30.4pt" o:ole="">
            <v:imagedata r:id="rId8" o:title=""/>
          </v:shape>
          <o:OLEObject Type="Embed" ProgID="Equation.3" ShapeID="_x0000_i1026" DrawAspect="Content" ObjectID="_1413628408" r:id="rId9"/>
        </w:object>
      </w:r>
      <w:r w:rsidRPr="00D06DE0">
        <w:rPr>
          <w:b/>
        </w:rPr>
        <w:t xml:space="preserve"> Entonces la regla de correspondencia de la función inversa</w:t>
      </w:r>
      <w:r w:rsidRPr="00D06DE0">
        <w:rPr>
          <w:b/>
          <w:position w:val="-10"/>
        </w:rPr>
        <w:object w:dxaOrig="400" w:dyaOrig="360">
          <v:shape id="_x0000_i1027" type="#_x0000_t75" style="width:20pt;height:18.4pt" o:ole="">
            <v:imagedata r:id="rId10" o:title=""/>
          </v:shape>
          <o:OLEObject Type="Embed" ProgID="Equation.3" ShapeID="_x0000_i1027" DrawAspect="Content" ObjectID="_1413628409" r:id="rId11"/>
        </w:object>
      </w:r>
      <w:r w:rsidRPr="00D06DE0">
        <w:rPr>
          <w:b/>
        </w:rPr>
        <w:t>es :</w:t>
      </w:r>
    </w:p>
    <w:p w:rsidR="00BA3E64" w:rsidRPr="00D06DE0" w:rsidRDefault="00BA3E64" w:rsidP="00BA3E64">
      <w:pPr>
        <w:jc w:val="both"/>
      </w:pPr>
      <w:r w:rsidRPr="00D06DE0">
        <w:rPr>
          <w:position w:val="-24"/>
        </w:rPr>
        <w:object w:dxaOrig="1700" w:dyaOrig="620">
          <v:shape id="_x0000_i1028" type="#_x0000_t75" style="width:84.8pt;height:30.4pt" o:ole="">
            <v:imagedata r:id="rId12" o:title=""/>
          </v:shape>
          <o:OLEObject Type="Embed" ProgID="Equation.3" ShapeID="_x0000_i1028" DrawAspect="Content" ObjectID="_1413628410" r:id="rId13"/>
        </w:object>
      </w:r>
    </w:p>
    <w:p w:rsidR="00BA3E64" w:rsidRPr="00D06DE0" w:rsidRDefault="00BA3E64" w:rsidP="00BA3E64">
      <w:pPr>
        <w:jc w:val="both"/>
      </w:pPr>
      <w:r w:rsidRPr="00D06DE0">
        <w:t>b)</w:t>
      </w:r>
      <w:r w:rsidRPr="00D06DE0">
        <w:rPr>
          <w:position w:val="-24"/>
        </w:rPr>
        <w:object w:dxaOrig="1480" w:dyaOrig="660">
          <v:shape id="_x0000_i1029" type="#_x0000_t75" style="width:74.4pt;height:32.8pt" o:ole="">
            <v:imagedata r:id="rId14" o:title=""/>
          </v:shape>
          <o:OLEObject Type="Embed" ProgID="Equation.3" ShapeID="_x0000_i1029" DrawAspect="Content" ObjectID="_1413628411" r:id="rId15"/>
        </w:object>
      </w:r>
    </w:p>
    <w:p w:rsidR="00BA3E64" w:rsidRPr="00D06DE0" w:rsidRDefault="00BA3E64" w:rsidP="00BA3E64">
      <w:pPr>
        <w:jc w:val="both"/>
        <w:rPr>
          <w:b/>
        </w:rPr>
      </w:pPr>
      <w:r w:rsidRPr="00D06DE0">
        <w:rPr>
          <w:b/>
          <w:position w:val="-28"/>
        </w:rPr>
        <w:object w:dxaOrig="1520" w:dyaOrig="660">
          <v:shape id="_x0000_i1030" type="#_x0000_t75" style="width:76pt;height:32.8pt" o:ole="">
            <v:imagedata r:id="rId16" o:title=""/>
          </v:shape>
          <o:OLEObject Type="Embed" ProgID="Equation.3" ShapeID="_x0000_i1030" DrawAspect="Content" ObjectID="_1413628412" r:id="rId17"/>
        </w:object>
      </w:r>
    </w:p>
    <w:p w:rsidR="00BA3E64" w:rsidRPr="00D06DE0" w:rsidRDefault="00BA3E64" w:rsidP="00BA3E64">
      <w:pPr>
        <w:jc w:val="both"/>
        <w:rPr>
          <w:b/>
        </w:rPr>
      </w:pPr>
      <w:r w:rsidRPr="00D06DE0">
        <w:rPr>
          <w:b/>
          <w:position w:val="-24"/>
        </w:rPr>
        <w:object w:dxaOrig="1520" w:dyaOrig="620">
          <v:shape id="_x0000_i1031" type="#_x0000_t75" style="width:76pt;height:30.4pt" o:ole="">
            <v:imagedata r:id="rId18" o:title=""/>
          </v:shape>
          <o:OLEObject Type="Embed" ProgID="Equation.3" ShapeID="_x0000_i1031" DrawAspect="Content" ObjectID="_1413628413" r:id="rId19"/>
        </w:object>
      </w:r>
    </w:p>
    <w:p w:rsidR="00BA3E64" w:rsidRPr="00D06DE0" w:rsidRDefault="00BA3E64" w:rsidP="00BA3E64">
      <w:pPr>
        <w:jc w:val="both"/>
        <w:rPr>
          <w:b/>
        </w:rPr>
      </w:pPr>
      <w:r w:rsidRPr="00D06DE0">
        <w:rPr>
          <w:b/>
          <w:position w:val="-24"/>
        </w:rPr>
        <w:object w:dxaOrig="1480" w:dyaOrig="620">
          <v:shape id="_x0000_i1032" type="#_x0000_t75" style="width:74.4pt;height:30.4pt" o:ole="">
            <v:imagedata r:id="rId20" o:title=""/>
          </v:shape>
          <o:OLEObject Type="Embed" ProgID="Equation.3" ShapeID="_x0000_i1032" DrawAspect="Content" ObjectID="_1413628414" r:id="rId21"/>
        </w:object>
      </w:r>
    </w:p>
    <w:p w:rsidR="00BA3E64" w:rsidRPr="00D06DE0" w:rsidRDefault="00BA3E64" w:rsidP="00BA3E64">
      <w:pPr>
        <w:rPr>
          <w:b/>
        </w:rPr>
      </w:pPr>
    </w:p>
    <w:p w:rsidR="00BA3E64" w:rsidRPr="00D06DE0" w:rsidRDefault="00BA3E64" w:rsidP="00BA3E64">
      <w:r w:rsidRPr="00D06DE0">
        <w:rPr>
          <w:b/>
        </w:rPr>
        <w:t>3.-</w:t>
      </w:r>
      <w:r w:rsidRPr="00D06DE0">
        <w:t xml:space="preserve"> </w:t>
      </w:r>
      <w:r w:rsidRPr="00D06DE0">
        <w:rPr>
          <w:b/>
        </w:rPr>
        <w:t>Dadas las siguientes premisas:</w:t>
      </w:r>
    </w:p>
    <w:p w:rsidR="00BA3E64" w:rsidRPr="00D06DE0" w:rsidRDefault="00BA3E64" w:rsidP="00BA3E64">
      <w:r w:rsidRPr="00D06DE0">
        <w:t>Algunas mujeres son tercas.</w:t>
      </w:r>
    </w:p>
    <w:p w:rsidR="00BA3E64" w:rsidRPr="00D06DE0" w:rsidRDefault="00BA3E64" w:rsidP="00BA3E64">
      <w:r w:rsidRPr="00D06DE0">
        <w:t>Todas las mujeres no son insoportables.</w:t>
      </w:r>
    </w:p>
    <w:p w:rsidR="00BA3E64" w:rsidRPr="00D06DE0" w:rsidRDefault="00BA3E64" w:rsidP="00BA3E64">
      <w:r w:rsidRPr="00D06DE0">
        <w:t>Algunas lindas son insoportables.</w:t>
      </w:r>
    </w:p>
    <w:p w:rsidR="00BA3E64" w:rsidRPr="00D06DE0" w:rsidRDefault="00BA3E64" w:rsidP="00BA3E64">
      <w:r w:rsidRPr="00D06DE0">
        <w:t>Todas las mujeres son lindas.</w:t>
      </w:r>
    </w:p>
    <w:p w:rsidR="00BA3E64" w:rsidRPr="00D06DE0" w:rsidRDefault="00BA3E64" w:rsidP="00BA3E64">
      <w:r w:rsidRPr="00D06DE0">
        <w:t>Entonces una conclusión para que el razonamiento sea válido es:</w:t>
      </w:r>
    </w:p>
    <w:p w:rsidR="00BA3E64" w:rsidRPr="00D06DE0" w:rsidRDefault="00BA3E64" w:rsidP="00BA3E64">
      <w:pPr>
        <w:numPr>
          <w:ilvl w:val="0"/>
          <w:numId w:val="1"/>
        </w:numPr>
      </w:pPr>
      <w:r w:rsidRPr="00D06DE0">
        <w:t>Todas las que no son mujeres no son insoportables.</w:t>
      </w:r>
    </w:p>
    <w:p w:rsidR="00BA3E64" w:rsidRPr="00D06DE0" w:rsidRDefault="00BA3E64" w:rsidP="00BA3E64">
      <w:pPr>
        <w:numPr>
          <w:ilvl w:val="0"/>
          <w:numId w:val="1"/>
        </w:numPr>
      </w:pPr>
      <w:r w:rsidRPr="00D06DE0">
        <w:t>Algunas que son tercas no son insoportables.</w:t>
      </w:r>
    </w:p>
    <w:p w:rsidR="00BA3E64" w:rsidRPr="00D06DE0" w:rsidRDefault="00BA3E64" w:rsidP="00BA3E64">
      <w:pPr>
        <w:numPr>
          <w:ilvl w:val="0"/>
          <w:numId w:val="1"/>
        </w:numPr>
      </w:pPr>
      <w:r w:rsidRPr="00D06DE0">
        <w:t>Todas las tercas no son lindas.</w:t>
      </w:r>
    </w:p>
    <w:p w:rsidR="00BA3E64" w:rsidRPr="00D06DE0" w:rsidRDefault="00BA3E64" w:rsidP="00BA3E64">
      <w:pPr>
        <w:numPr>
          <w:ilvl w:val="0"/>
          <w:numId w:val="1"/>
        </w:numPr>
      </w:pPr>
      <w:r w:rsidRPr="00D06DE0">
        <w:t>Todas las que no son tercas son insoportables.</w:t>
      </w:r>
    </w:p>
    <w:p w:rsidR="00BA3E64" w:rsidRPr="00D06DE0" w:rsidRDefault="00BA3E64" w:rsidP="00BA3E64">
      <w:pPr>
        <w:numPr>
          <w:ilvl w:val="0"/>
          <w:numId w:val="1"/>
        </w:numPr>
      </w:pPr>
      <w:r w:rsidRPr="00D06DE0">
        <w:t>Algunas que no son tercas son insoportables.</w:t>
      </w:r>
    </w:p>
    <w:p w:rsidR="00BA3E64" w:rsidRPr="00D06DE0" w:rsidRDefault="00BA3E64" w:rsidP="00BA3E64">
      <w:pPr>
        <w:rPr>
          <w:rFonts w:ascii="Arial" w:hAnsi="Arial" w:cs="Arial"/>
        </w:rPr>
      </w:pPr>
    </w:p>
    <w:p w:rsidR="00BA3E64" w:rsidRPr="00D06DE0" w:rsidRDefault="00BA3E64" w:rsidP="00BA3E64">
      <w:pPr>
        <w:jc w:val="both"/>
        <w:rPr>
          <w:b/>
        </w:rPr>
      </w:pPr>
      <w:r w:rsidRPr="00D06DE0">
        <w:rPr>
          <w:b/>
        </w:rPr>
        <w:t xml:space="preserve">4.- Si Re= R, </w:t>
      </w:r>
      <w:r w:rsidRPr="00D06DE0">
        <w:rPr>
          <w:b/>
          <w:position w:val="-14"/>
        </w:rPr>
        <w:object w:dxaOrig="4020" w:dyaOrig="400">
          <v:shape id="_x0000_i1033" type="#_x0000_t75" style="width:200.8pt;height:20pt" o:ole="">
            <v:imagedata r:id="rId22" o:title=""/>
          </v:shape>
          <o:OLEObject Type="Embed" ProgID="Equation.3" ShapeID="_x0000_i1033" DrawAspect="Content" ObjectID="_1413628415" r:id="rId23"/>
        </w:object>
      </w:r>
      <w:r w:rsidRPr="00D06DE0">
        <w:rPr>
          <w:b/>
        </w:rPr>
        <w:t xml:space="preserve">entonces el conjunto </w:t>
      </w:r>
      <w:r w:rsidRPr="00D06DE0">
        <w:rPr>
          <w:b/>
          <w:position w:val="-10"/>
        </w:rPr>
        <w:object w:dxaOrig="1620" w:dyaOrig="320">
          <v:shape id="_x0000_i1034" type="#_x0000_t75" style="width:80.8pt;height:16pt" o:ole="">
            <v:imagedata r:id="rId24" o:title=""/>
          </v:shape>
          <o:OLEObject Type="Embed" ProgID="Equation.3" ShapeID="_x0000_i1034" DrawAspect="Content" ObjectID="_1413628416" r:id="rId25"/>
        </w:object>
      </w:r>
      <w:r w:rsidRPr="00D06DE0">
        <w:rPr>
          <w:b/>
        </w:rPr>
        <w:t>es:</w:t>
      </w:r>
    </w:p>
    <w:p w:rsidR="00BA3E64" w:rsidRPr="00D06DE0" w:rsidRDefault="00BA3E64" w:rsidP="00BA3E64">
      <w:pPr>
        <w:jc w:val="both"/>
        <w:rPr>
          <w:b/>
        </w:rPr>
      </w:pPr>
      <w:r w:rsidRPr="00D06DE0">
        <w:rPr>
          <w:b/>
          <w:position w:val="-82"/>
        </w:rPr>
        <w:object w:dxaOrig="1520" w:dyaOrig="1820">
          <v:shape id="_x0000_i1035" type="#_x0000_t75" style="width:76pt;height:90.4pt" o:ole="">
            <v:imagedata r:id="rId26" o:title=""/>
          </v:shape>
          <o:OLEObject Type="Embed" ProgID="Equation.3" ShapeID="_x0000_i1035" DrawAspect="Content" ObjectID="_1413628417" r:id="rId27"/>
        </w:object>
      </w:r>
    </w:p>
    <w:p w:rsidR="00BA3E64" w:rsidRPr="00D06DE0" w:rsidRDefault="00BA3E64" w:rsidP="00BA3E64">
      <w:pPr>
        <w:jc w:val="both"/>
        <w:rPr>
          <w:b/>
        </w:rPr>
      </w:pPr>
    </w:p>
    <w:p w:rsidR="00BA3E64" w:rsidRPr="00D06DE0" w:rsidRDefault="00BA3E64" w:rsidP="00BA3E64">
      <w:pPr>
        <w:jc w:val="both"/>
        <w:rPr>
          <w:b/>
        </w:rPr>
      </w:pPr>
      <w:r w:rsidRPr="00D06DE0">
        <w:rPr>
          <w:b/>
        </w:rPr>
        <w:lastRenderedPageBreak/>
        <w:t>5.-  Hallar  el área del triángulo rectángulo formado por los ejes coordenados y la recta cuya ecuación es  5x+4y+20=0 (gráfica)</w:t>
      </w:r>
    </w:p>
    <w:p w:rsidR="00985740" w:rsidRDefault="00985740"/>
    <w:sectPr w:rsidR="00985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A36"/>
    <w:multiLevelType w:val="hybridMultilevel"/>
    <w:tmpl w:val="D4765E9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64"/>
    <w:rsid w:val="00985740"/>
    <w:rsid w:val="00B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924</Characters>
  <Application>Microsoft Office Word</Application>
  <DocSecurity>0</DocSecurity>
  <Lines>7</Lines>
  <Paragraphs>2</Paragraphs>
  <ScaleCrop>false</ScaleCrop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2012-11-05T18:43:00Z</dcterms:created>
  <dcterms:modified xsi:type="dcterms:W3CDTF">2012-11-05T18:43:00Z</dcterms:modified>
</cp:coreProperties>
</file>