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340DBB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2BF24B7C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B31953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0F616F">
        <w:rPr>
          <w:b/>
          <w:bCs/>
          <w:sz w:val="36"/>
          <w:szCs w:val="36"/>
          <w:lang w:val="es-EC"/>
        </w:rPr>
        <w:t>3</w:t>
      </w:r>
    </w:p>
    <w:p w14:paraId="75FC1A55" w14:textId="4EDE4187" w:rsidR="00397128" w:rsidRPr="00C0511F" w:rsidRDefault="00397128" w:rsidP="00397128">
      <w:pPr>
        <w:jc w:val="center"/>
        <w:rPr>
          <w:rFonts w:ascii="MingLiU-ExtB" w:eastAsia="MingLiU-ExtB" w:hAnsi="MingLiU-ExtB" w:cs="MingLiU-ExtB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3F7C4D">
        <w:rPr>
          <w:b/>
          <w:bCs/>
          <w:i/>
          <w:iCs/>
          <w:sz w:val="24"/>
          <w:szCs w:val="24"/>
          <w:lang w:val="es-EC"/>
        </w:rPr>
        <w:t>9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3F7C4D">
        <w:rPr>
          <w:b/>
          <w:bCs/>
          <w:i/>
          <w:iCs/>
          <w:sz w:val="24"/>
          <w:szCs w:val="24"/>
          <w:lang w:val="es-EC"/>
        </w:rPr>
        <w:t xml:space="preserve">Representación de </w:t>
      </w:r>
      <w:r w:rsidR="000F616F">
        <w:rPr>
          <w:b/>
          <w:bCs/>
          <w:i/>
          <w:iCs/>
          <w:sz w:val="24"/>
          <w:szCs w:val="24"/>
          <w:lang w:val="es-EC"/>
        </w:rPr>
        <w:t>un sistema</w:t>
      </w:r>
      <w:r w:rsidR="003F7C4D">
        <w:rPr>
          <w:b/>
          <w:bCs/>
          <w:i/>
          <w:iCs/>
          <w:sz w:val="24"/>
          <w:szCs w:val="24"/>
          <w:lang w:val="es-EC"/>
        </w:rPr>
        <w:t xml:space="preserve"> en variables de estado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1C93B8C5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 w:rsidR="00A36E2A"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  <w:r w:rsidR="00A36E2A">
        <w:rPr>
          <w:sz w:val="28"/>
          <w:szCs w:val="28"/>
          <w:lang w:val="es-EC"/>
        </w:rPr>
        <w:t xml:space="preserve"> 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70AE2B6B" w14:textId="0FA9867B" w:rsidR="00D13EB8" w:rsidRDefault="003F7C4D" w:rsidP="00D13EB8">
      <w:pPr>
        <w:rPr>
          <w:lang w:val="es-EC"/>
        </w:rPr>
      </w:pPr>
      <w:r w:rsidRPr="003F7C4D">
        <w:rPr>
          <w:lang w:val="es-EC"/>
        </w:rPr>
        <w:t xml:space="preserve">Representar sistemas en variables de estado mediante comandos de </w:t>
      </w:r>
      <w:r w:rsidRPr="00397128">
        <w:rPr>
          <w:lang w:val="es-EC"/>
        </w:rPr>
        <w:t xml:space="preserve">MATLAB </w:t>
      </w:r>
      <w:r w:rsidRPr="00902553">
        <w:rPr>
          <w:lang w:val="es-EC"/>
        </w:rPr>
        <w:t>®</w:t>
      </w:r>
      <w:r>
        <w:rPr>
          <w:lang w:val="es-EC"/>
        </w:rPr>
        <w:t xml:space="preserve"> </w:t>
      </w:r>
      <w:r w:rsidRPr="003F7C4D">
        <w:rPr>
          <w:lang w:val="es-EC"/>
        </w:rPr>
        <w:t xml:space="preserve">y simulaciones en </w:t>
      </w:r>
      <w:proofErr w:type="spellStart"/>
      <w:r w:rsidRPr="003F7C4D">
        <w:rPr>
          <w:lang w:val="es-EC"/>
        </w:rPr>
        <w:t>Simulink</w:t>
      </w:r>
      <w:proofErr w:type="spellEnd"/>
      <w:r w:rsidRPr="003F7C4D">
        <w:rPr>
          <w:lang w:val="es-EC"/>
        </w:rPr>
        <w:t xml:space="preserve"> para el estudio de los diferentes comandos y formas canónicas.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4AEF3F1D" w14:textId="77777777" w:rsidR="003F7C4D" w:rsidRDefault="003F7C4D" w:rsidP="00397128">
      <w:pPr>
        <w:pStyle w:val="Prrafodelista"/>
        <w:numPr>
          <w:ilvl w:val="0"/>
          <w:numId w:val="1"/>
        </w:numPr>
        <w:rPr>
          <w:lang w:val="es-EC"/>
        </w:rPr>
      </w:pPr>
      <w:r w:rsidRPr="003F7C4D">
        <w:rPr>
          <w:lang w:val="es-EC"/>
        </w:rPr>
        <w:t>Representar un sistema continuo en variables de estado a partir de las ecuaciones del mismo.</w:t>
      </w:r>
    </w:p>
    <w:p w14:paraId="60966AC2" w14:textId="2E9C0770" w:rsidR="00C0511F" w:rsidRDefault="003F7C4D" w:rsidP="00397128">
      <w:pPr>
        <w:pStyle w:val="Prrafodelista"/>
        <w:numPr>
          <w:ilvl w:val="0"/>
          <w:numId w:val="1"/>
        </w:numPr>
        <w:rPr>
          <w:lang w:val="es-EC"/>
        </w:rPr>
      </w:pPr>
      <w:r w:rsidRPr="003F7C4D">
        <w:rPr>
          <w:lang w:val="es-EC"/>
        </w:rPr>
        <w:t>Obtener la representación en variables de estado de un sistema a partir de su función de transferencia.</w:t>
      </w:r>
    </w:p>
    <w:p w14:paraId="74EDCFFD" w14:textId="23D1039B" w:rsidR="00C0511F" w:rsidRPr="00397128" w:rsidRDefault="003F7C4D" w:rsidP="00397128">
      <w:pPr>
        <w:pStyle w:val="Prrafodelista"/>
        <w:numPr>
          <w:ilvl w:val="0"/>
          <w:numId w:val="1"/>
        </w:numPr>
        <w:rPr>
          <w:lang w:val="es-EC"/>
        </w:rPr>
      </w:pPr>
      <w:r w:rsidRPr="003F7C4D">
        <w:rPr>
          <w:lang w:val="es-EC"/>
        </w:rPr>
        <w:t>Obtener la función de transferencia de un sistema a partir de su representación en variables de estado</w:t>
      </w:r>
      <w:r w:rsidR="00C0511F">
        <w:rPr>
          <w:lang w:val="es-EC"/>
        </w:rPr>
        <w:t>.</w:t>
      </w:r>
    </w:p>
    <w:p w14:paraId="729F4B50" w14:textId="24841306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667" w:rsidRPr="00B83282" w14:paraId="7D169587" w14:textId="77777777" w:rsidTr="001E7667">
        <w:tc>
          <w:tcPr>
            <w:tcW w:w="9350" w:type="dxa"/>
            <w:gridSpan w:val="2"/>
          </w:tcPr>
          <w:p w14:paraId="5FC0A8BF" w14:textId="52E975AF" w:rsidR="001E7667" w:rsidRPr="002F0222" w:rsidRDefault="001E7667" w:rsidP="001E7667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u w:val="single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Representación en espacio de estados de forma teórica (a mano):</w:t>
            </w:r>
          </w:p>
        </w:tc>
      </w:tr>
      <w:tr w:rsidR="001E7667" w:rsidRPr="00B83282" w14:paraId="72B7EDDB" w14:textId="77777777" w:rsidTr="001E7667">
        <w:tc>
          <w:tcPr>
            <w:tcW w:w="9350" w:type="dxa"/>
            <w:gridSpan w:val="2"/>
          </w:tcPr>
          <w:p w14:paraId="45DA04F2" w14:textId="77777777" w:rsidR="001E7667" w:rsidRDefault="001E7667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0E45783D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370D4748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75DB7268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4DC4714F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0505503D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3ACD45D2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418D6DFD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36F6A71E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5B639363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01BBB095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65859A61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4754A382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5FA6FDC8" w14:textId="77777777" w:rsidR="002B2D66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  <w:p w14:paraId="66735CB1" w14:textId="77777777" w:rsidR="002B2D66" w:rsidRPr="002F0222" w:rsidRDefault="002B2D66" w:rsidP="00397128">
            <w:pPr>
              <w:rPr>
                <w:sz w:val="24"/>
                <w:szCs w:val="24"/>
                <w:u w:val="single"/>
                <w:lang w:val="es-EC"/>
              </w:rPr>
            </w:pPr>
          </w:p>
        </w:tc>
      </w:tr>
      <w:tr w:rsidR="001E7667" w:rsidRPr="00B83282" w14:paraId="747C8BEF" w14:textId="77777777" w:rsidTr="001E7667">
        <w:tc>
          <w:tcPr>
            <w:tcW w:w="9350" w:type="dxa"/>
            <w:gridSpan w:val="2"/>
          </w:tcPr>
          <w:p w14:paraId="152CD88E" w14:textId="4D8BA820" w:rsidR="001E7667" w:rsidRPr="002F0222" w:rsidRDefault="005021C3" w:rsidP="005021C3">
            <w:pPr>
              <w:jc w:val="center"/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lastRenderedPageBreak/>
              <w:t xml:space="preserve">Ingreso de la representación en espacio de estados mediante el comando </w:t>
            </w:r>
            <w:proofErr w:type="spellStart"/>
            <w:r w:rsidRPr="002F0222">
              <w:rPr>
                <w:sz w:val="24"/>
                <w:szCs w:val="24"/>
                <w:lang w:val="es-EC"/>
              </w:rPr>
              <w:t>ss</w:t>
            </w:r>
            <w:proofErr w:type="spellEnd"/>
          </w:p>
        </w:tc>
      </w:tr>
      <w:tr w:rsidR="005021C3" w14:paraId="1A973EF4" w14:textId="77777777" w:rsidTr="00413958">
        <w:trPr>
          <w:trHeight w:val="300"/>
        </w:trPr>
        <w:tc>
          <w:tcPr>
            <w:tcW w:w="4675" w:type="dxa"/>
          </w:tcPr>
          <w:p w14:paraId="40D0BDC2" w14:textId="33701787" w:rsidR="005021C3" w:rsidRPr="002F0222" w:rsidRDefault="005021C3" w:rsidP="005021C3">
            <w:pPr>
              <w:jc w:val="center"/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Código</w:t>
            </w:r>
          </w:p>
        </w:tc>
        <w:tc>
          <w:tcPr>
            <w:tcW w:w="4675" w:type="dxa"/>
          </w:tcPr>
          <w:p w14:paraId="3C54C1B0" w14:textId="53086DC5" w:rsidR="005021C3" w:rsidRPr="002F0222" w:rsidRDefault="005021C3" w:rsidP="005021C3">
            <w:pPr>
              <w:jc w:val="center"/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Resultado</w:t>
            </w:r>
          </w:p>
        </w:tc>
      </w:tr>
      <w:tr w:rsidR="005021C3" w14:paraId="39B0B057" w14:textId="77777777" w:rsidTr="00413958">
        <w:trPr>
          <w:trHeight w:val="300"/>
        </w:trPr>
        <w:tc>
          <w:tcPr>
            <w:tcW w:w="4675" w:type="dxa"/>
          </w:tcPr>
          <w:p w14:paraId="0CAB9AB8" w14:textId="77777777" w:rsidR="005021C3" w:rsidRDefault="005021C3" w:rsidP="00397128">
            <w:pPr>
              <w:rPr>
                <w:sz w:val="24"/>
                <w:szCs w:val="24"/>
                <w:lang w:val="es-EC"/>
              </w:rPr>
            </w:pPr>
          </w:p>
          <w:p w14:paraId="7C69F502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218C8CD9" w14:textId="77777777" w:rsidR="002B2D66" w:rsidRPr="002F0222" w:rsidRDefault="002B2D66" w:rsidP="00397128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4675" w:type="dxa"/>
          </w:tcPr>
          <w:p w14:paraId="7EA53BEE" w14:textId="77777777" w:rsidR="005021C3" w:rsidRDefault="005021C3" w:rsidP="00397128">
            <w:pPr>
              <w:rPr>
                <w:sz w:val="24"/>
                <w:szCs w:val="24"/>
                <w:lang w:val="es-EC"/>
              </w:rPr>
            </w:pPr>
          </w:p>
          <w:p w14:paraId="24B3D371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60637E1D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22A52425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214A72A8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429462CC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5EC21548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686297EE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51C48674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3536BED9" w14:textId="77777777" w:rsidR="002B2D66" w:rsidRDefault="002B2D66" w:rsidP="00397128">
            <w:pPr>
              <w:rPr>
                <w:sz w:val="24"/>
                <w:szCs w:val="24"/>
                <w:lang w:val="es-EC"/>
              </w:rPr>
            </w:pPr>
          </w:p>
          <w:p w14:paraId="4DB87D6D" w14:textId="1AFE1C33" w:rsidR="002B2D66" w:rsidRPr="002F0222" w:rsidRDefault="002B2D66" w:rsidP="00397128">
            <w:pPr>
              <w:rPr>
                <w:sz w:val="24"/>
                <w:szCs w:val="24"/>
                <w:lang w:val="es-EC"/>
              </w:rPr>
            </w:pPr>
          </w:p>
        </w:tc>
      </w:tr>
      <w:tr w:rsidR="005021C3" w:rsidRPr="00B83282" w14:paraId="5826C502" w14:textId="77777777" w:rsidTr="001E7667">
        <w:tc>
          <w:tcPr>
            <w:tcW w:w="9350" w:type="dxa"/>
            <w:gridSpan w:val="2"/>
          </w:tcPr>
          <w:p w14:paraId="17BA10E4" w14:textId="72C0AAB9" w:rsidR="005021C3" w:rsidRPr="002F0222" w:rsidRDefault="005021C3" w:rsidP="005021C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Matriz de transferencia G(s) obtenida de forma teórica</w:t>
            </w:r>
            <w:r w:rsidR="00807AEB">
              <w:rPr>
                <w:sz w:val="24"/>
                <w:szCs w:val="24"/>
                <w:lang w:val="es-EC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=C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(sI-A)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B+D</m:t>
              </m:r>
            </m:oMath>
          </w:p>
        </w:tc>
      </w:tr>
      <w:tr w:rsidR="0056704D" w14:paraId="230FB9CE" w14:textId="77777777" w:rsidTr="00052323">
        <w:tc>
          <w:tcPr>
            <w:tcW w:w="4675" w:type="dxa"/>
          </w:tcPr>
          <w:p w14:paraId="06ED08A3" w14:textId="6263F65F" w:rsidR="0056704D" w:rsidRPr="002F0222" w:rsidRDefault="0056704D" w:rsidP="0056704D">
            <w:pPr>
              <w:pStyle w:val="Prrafodelista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Código</w:t>
            </w:r>
          </w:p>
        </w:tc>
        <w:tc>
          <w:tcPr>
            <w:tcW w:w="4675" w:type="dxa"/>
          </w:tcPr>
          <w:p w14:paraId="3C51A40F" w14:textId="69354205" w:rsidR="0056704D" w:rsidRPr="002F0222" w:rsidRDefault="0056704D" w:rsidP="0056704D">
            <w:pPr>
              <w:pStyle w:val="Prrafodelista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Resultado</w:t>
            </w:r>
          </w:p>
        </w:tc>
      </w:tr>
      <w:tr w:rsidR="0056704D" w14:paraId="1B60F23D" w14:textId="77777777" w:rsidTr="00235299">
        <w:tc>
          <w:tcPr>
            <w:tcW w:w="4675" w:type="dxa"/>
          </w:tcPr>
          <w:p w14:paraId="2B892424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6C68FF87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4847AC83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48AFCEA3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18A04F9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EF69F4F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F3F8F80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</w:tc>
        <w:tc>
          <w:tcPr>
            <w:tcW w:w="4675" w:type="dxa"/>
          </w:tcPr>
          <w:p w14:paraId="1921D894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7125017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AC79DB9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AB1D66D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31E6AF2A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57510331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495958F7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6D6031B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6762F53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2629CB4E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5A8E5E88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3ECD4064" w14:textId="77777777" w:rsidR="0056704D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94E495C" w14:textId="77777777" w:rsidR="0056704D" w:rsidRPr="002F0222" w:rsidRDefault="0056704D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</w:tc>
      </w:tr>
      <w:tr w:rsidR="005021C3" w:rsidRPr="00B83282" w14:paraId="4FD27AB7" w14:textId="77777777" w:rsidTr="001E7667">
        <w:tc>
          <w:tcPr>
            <w:tcW w:w="9350" w:type="dxa"/>
            <w:gridSpan w:val="2"/>
          </w:tcPr>
          <w:p w14:paraId="5483654F" w14:textId="7CA1FB91" w:rsidR="005021C3" w:rsidRPr="002F0222" w:rsidRDefault="005021C3" w:rsidP="005021C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 xml:space="preserve">Matriz de transferencia G(s) usando el comando </w:t>
            </w:r>
            <w:proofErr w:type="spellStart"/>
            <w:r w:rsidRPr="002F0222">
              <w:rPr>
                <w:sz w:val="24"/>
                <w:szCs w:val="24"/>
                <w:lang w:val="es-EC"/>
              </w:rPr>
              <w:t>tf</w:t>
            </w:r>
            <w:proofErr w:type="spellEnd"/>
            <w:r w:rsidRPr="002F0222">
              <w:rPr>
                <w:sz w:val="24"/>
                <w:szCs w:val="24"/>
                <w:lang w:val="es-EC"/>
              </w:rPr>
              <w:t xml:space="preserve"> o </w:t>
            </w:r>
            <w:proofErr w:type="spellStart"/>
            <w:r w:rsidRPr="002F0222">
              <w:rPr>
                <w:sz w:val="24"/>
                <w:szCs w:val="24"/>
                <w:lang w:val="es-EC"/>
              </w:rPr>
              <w:t>zpk</w:t>
            </w:r>
            <w:proofErr w:type="spellEnd"/>
          </w:p>
        </w:tc>
      </w:tr>
      <w:tr w:rsidR="005021C3" w14:paraId="32D42883" w14:textId="77777777" w:rsidTr="00E91C0E">
        <w:trPr>
          <w:trHeight w:val="300"/>
        </w:trPr>
        <w:tc>
          <w:tcPr>
            <w:tcW w:w="4675" w:type="dxa"/>
          </w:tcPr>
          <w:p w14:paraId="691D6DC2" w14:textId="1B5F541A" w:rsidR="005021C3" w:rsidRPr="002F0222" w:rsidRDefault="005021C3" w:rsidP="005021C3">
            <w:pPr>
              <w:pStyle w:val="Prrafodelista"/>
              <w:jc w:val="center"/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Código</w:t>
            </w:r>
          </w:p>
        </w:tc>
        <w:tc>
          <w:tcPr>
            <w:tcW w:w="4675" w:type="dxa"/>
          </w:tcPr>
          <w:p w14:paraId="51B1F36B" w14:textId="2CEA9AD1" w:rsidR="005021C3" w:rsidRPr="002F0222" w:rsidRDefault="005021C3" w:rsidP="005021C3">
            <w:pPr>
              <w:pStyle w:val="Prrafodelista"/>
              <w:jc w:val="center"/>
              <w:rPr>
                <w:sz w:val="24"/>
                <w:szCs w:val="24"/>
                <w:lang w:val="es-EC"/>
              </w:rPr>
            </w:pPr>
            <w:r w:rsidRPr="002F0222">
              <w:rPr>
                <w:sz w:val="24"/>
                <w:szCs w:val="24"/>
                <w:lang w:val="es-EC"/>
              </w:rPr>
              <w:t>Resultado</w:t>
            </w:r>
          </w:p>
        </w:tc>
      </w:tr>
      <w:tr w:rsidR="005021C3" w14:paraId="3945449D" w14:textId="77777777" w:rsidTr="00E91C0E">
        <w:trPr>
          <w:trHeight w:val="300"/>
        </w:trPr>
        <w:tc>
          <w:tcPr>
            <w:tcW w:w="4675" w:type="dxa"/>
          </w:tcPr>
          <w:p w14:paraId="02450375" w14:textId="77777777" w:rsidR="005021C3" w:rsidRDefault="005021C3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688A4D8C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22CE4A5C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3AC77898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34329994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251B7490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DB5B4AE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72824D53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49394D22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48B25D2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6EB3022D" w14:textId="77777777" w:rsidR="002B2D66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73532892" w14:textId="77777777" w:rsidR="002B2D66" w:rsidRPr="002F0222" w:rsidRDefault="002B2D66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</w:tc>
        <w:tc>
          <w:tcPr>
            <w:tcW w:w="4675" w:type="dxa"/>
          </w:tcPr>
          <w:p w14:paraId="2FFA8822" w14:textId="0CFD7A8D" w:rsidR="005021C3" w:rsidRPr="002F0222" w:rsidRDefault="005021C3" w:rsidP="005021C3">
            <w:pPr>
              <w:pStyle w:val="Prrafodelista"/>
              <w:rPr>
                <w:sz w:val="24"/>
                <w:szCs w:val="24"/>
                <w:lang w:val="es-EC"/>
              </w:rPr>
            </w:pPr>
          </w:p>
        </w:tc>
      </w:tr>
      <w:tr w:rsidR="002F0222" w:rsidRPr="00B83282" w14:paraId="4C33E99B" w14:textId="77777777" w:rsidTr="00247A13">
        <w:trPr>
          <w:trHeight w:val="300"/>
        </w:trPr>
        <w:tc>
          <w:tcPr>
            <w:tcW w:w="9350" w:type="dxa"/>
            <w:gridSpan w:val="2"/>
          </w:tcPr>
          <w:p w14:paraId="66D31E07" w14:textId="1CEC633D" w:rsidR="002F0222" w:rsidRPr="002F0222" w:rsidRDefault="002B2D66" w:rsidP="002F0222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lastRenderedPageBreak/>
              <w:t xml:space="preserve">Resultado de la representación en espacio de estados del resultado del literal 2 (Comando </w:t>
            </w:r>
            <w:proofErr w:type="spellStart"/>
            <w:r>
              <w:rPr>
                <w:sz w:val="24"/>
                <w:szCs w:val="24"/>
                <w:lang w:val="es-EC"/>
              </w:rPr>
              <w:t>ss</w:t>
            </w:r>
            <w:proofErr w:type="spellEnd"/>
            <w:r>
              <w:rPr>
                <w:sz w:val="24"/>
                <w:szCs w:val="24"/>
                <w:lang w:val="es-EC"/>
              </w:rPr>
              <w:t>)</w:t>
            </w:r>
          </w:p>
        </w:tc>
      </w:tr>
      <w:tr w:rsidR="0056704D" w14:paraId="18EBCC10" w14:textId="77777777" w:rsidTr="000602B3">
        <w:trPr>
          <w:trHeight w:val="300"/>
        </w:trPr>
        <w:tc>
          <w:tcPr>
            <w:tcW w:w="4675" w:type="dxa"/>
          </w:tcPr>
          <w:p w14:paraId="53EFB4B3" w14:textId="145762DB" w:rsidR="0056704D" w:rsidRPr="0056704D" w:rsidRDefault="0056704D" w:rsidP="0056704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Código</w:t>
            </w:r>
          </w:p>
        </w:tc>
        <w:tc>
          <w:tcPr>
            <w:tcW w:w="4675" w:type="dxa"/>
          </w:tcPr>
          <w:p w14:paraId="2DEDDAB3" w14:textId="0A997E61" w:rsidR="0056704D" w:rsidRPr="0056704D" w:rsidRDefault="0056704D" w:rsidP="0056704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Resultado</w:t>
            </w:r>
          </w:p>
        </w:tc>
      </w:tr>
      <w:tr w:rsidR="0056704D" w14:paraId="08EF8711" w14:textId="77777777" w:rsidTr="005D3306">
        <w:trPr>
          <w:trHeight w:val="300"/>
        </w:trPr>
        <w:tc>
          <w:tcPr>
            <w:tcW w:w="4675" w:type="dxa"/>
          </w:tcPr>
          <w:p w14:paraId="6D0A931D" w14:textId="77777777" w:rsidR="0056704D" w:rsidRDefault="0056704D" w:rsidP="002B2D66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18E24F72" w14:textId="77777777" w:rsidR="0056704D" w:rsidRDefault="0056704D" w:rsidP="002B2D66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72D5A76A" w14:textId="77777777" w:rsidR="0056704D" w:rsidRDefault="0056704D" w:rsidP="002B2D66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3D572FA0" w14:textId="77777777" w:rsidR="0056704D" w:rsidRDefault="0056704D" w:rsidP="002B2D66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072B01FC" w14:textId="77777777" w:rsidR="0056704D" w:rsidRDefault="0056704D" w:rsidP="002B2D66">
            <w:pPr>
              <w:pStyle w:val="Prrafodelista"/>
              <w:rPr>
                <w:sz w:val="24"/>
                <w:szCs w:val="24"/>
                <w:lang w:val="es-EC"/>
              </w:rPr>
            </w:pPr>
          </w:p>
          <w:p w14:paraId="2A1AF3AD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4675" w:type="dxa"/>
          </w:tcPr>
          <w:p w14:paraId="6755C673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1E31D97E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1072FA80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0604F87A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78BE46CD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7501B3E8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3E0E5161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7AE9D392" w14:textId="77777777" w:rsidR="0056704D" w:rsidRDefault="0056704D" w:rsidP="002B2D66">
            <w:pPr>
              <w:rPr>
                <w:sz w:val="24"/>
                <w:szCs w:val="24"/>
                <w:lang w:val="es-EC"/>
              </w:rPr>
            </w:pPr>
          </w:p>
          <w:p w14:paraId="48FF65C1" w14:textId="77777777" w:rsidR="0056704D" w:rsidRPr="002B2D66" w:rsidRDefault="0056704D" w:rsidP="002B2D66">
            <w:pPr>
              <w:rPr>
                <w:sz w:val="24"/>
                <w:szCs w:val="24"/>
                <w:lang w:val="es-EC"/>
              </w:rPr>
            </w:pPr>
          </w:p>
        </w:tc>
      </w:tr>
    </w:tbl>
    <w:p w14:paraId="79DA8C1E" w14:textId="77777777" w:rsidR="003F7C4D" w:rsidRDefault="003F7C4D" w:rsidP="00397128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160" w:rsidRPr="00B83282" w14:paraId="7ABD967F" w14:textId="77777777" w:rsidTr="00237426">
        <w:tc>
          <w:tcPr>
            <w:tcW w:w="9350" w:type="dxa"/>
          </w:tcPr>
          <w:p w14:paraId="49AFDCFC" w14:textId="2803E7EE" w:rsidR="00E72160" w:rsidRPr="00B83282" w:rsidRDefault="00B83282" w:rsidP="00B83282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D</w:t>
            </w:r>
            <w:r w:rsidR="0056704D" w:rsidRPr="00B83282">
              <w:rPr>
                <w:sz w:val="24"/>
                <w:szCs w:val="24"/>
                <w:lang w:val="es-EC"/>
              </w:rPr>
              <w:t xml:space="preserve">iagrama de bloques de </w:t>
            </w:r>
            <w:proofErr w:type="spellStart"/>
            <w:r w:rsidR="0056704D" w:rsidRPr="00B83282">
              <w:rPr>
                <w:sz w:val="24"/>
                <w:szCs w:val="24"/>
                <w:lang w:val="es-EC"/>
              </w:rPr>
              <w:t>Simulink</w:t>
            </w:r>
            <w:proofErr w:type="spellEnd"/>
            <w:r>
              <w:rPr>
                <w:sz w:val="24"/>
                <w:szCs w:val="24"/>
                <w:lang w:val="es-EC"/>
              </w:rPr>
              <w:t xml:space="preserve"> y configuraciones relevantes (Simulación 1)</w:t>
            </w:r>
          </w:p>
        </w:tc>
      </w:tr>
      <w:tr w:rsidR="00E72160" w:rsidRPr="00B83282" w14:paraId="69CECC8D" w14:textId="77777777" w:rsidTr="00237426">
        <w:tc>
          <w:tcPr>
            <w:tcW w:w="9350" w:type="dxa"/>
          </w:tcPr>
          <w:p w14:paraId="76FF62D5" w14:textId="77777777" w:rsidR="00E72160" w:rsidRPr="0056704D" w:rsidRDefault="00E72160" w:rsidP="00397128">
            <w:pPr>
              <w:rPr>
                <w:lang w:val="es-EC"/>
              </w:rPr>
            </w:pPr>
          </w:p>
          <w:p w14:paraId="3D261799" w14:textId="729044FA" w:rsidR="00E72160" w:rsidRPr="0056704D" w:rsidRDefault="00E72160" w:rsidP="00397128">
            <w:pPr>
              <w:rPr>
                <w:lang w:val="es-EC"/>
              </w:rPr>
            </w:pPr>
          </w:p>
          <w:p w14:paraId="10E58248" w14:textId="45AEA39D" w:rsidR="00E72160" w:rsidRDefault="00E72160" w:rsidP="00397128">
            <w:pPr>
              <w:rPr>
                <w:lang w:val="es-EC"/>
              </w:rPr>
            </w:pPr>
          </w:p>
          <w:p w14:paraId="604A1DC5" w14:textId="77777777" w:rsidR="0056704D" w:rsidRDefault="0056704D" w:rsidP="00397128">
            <w:pPr>
              <w:rPr>
                <w:lang w:val="es-EC"/>
              </w:rPr>
            </w:pPr>
          </w:p>
          <w:p w14:paraId="3D08B7D8" w14:textId="77777777" w:rsidR="0056704D" w:rsidRDefault="0056704D" w:rsidP="00397128">
            <w:pPr>
              <w:rPr>
                <w:lang w:val="es-EC"/>
              </w:rPr>
            </w:pPr>
          </w:p>
          <w:p w14:paraId="139DBCD3" w14:textId="77777777" w:rsidR="0056704D" w:rsidRDefault="0056704D" w:rsidP="00397128">
            <w:pPr>
              <w:rPr>
                <w:lang w:val="es-EC"/>
              </w:rPr>
            </w:pPr>
          </w:p>
          <w:p w14:paraId="09DCE943" w14:textId="77777777" w:rsidR="00633CF0" w:rsidRDefault="00633CF0" w:rsidP="00397128">
            <w:pPr>
              <w:rPr>
                <w:lang w:val="es-EC"/>
              </w:rPr>
            </w:pPr>
          </w:p>
          <w:p w14:paraId="02E5DBB8" w14:textId="77777777" w:rsidR="00633CF0" w:rsidRDefault="00633CF0" w:rsidP="00397128">
            <w:pPr>
              <w:rPr>
                <w:lang w:val="es-EC"/>
              </w:rPr>
            </w:pPr>
          </w:p>
          <w:p w14:paraId="506086CF" w14:textId="77777777" w:rsidR="00633CF0" w:rsidRDefault="00633CF0" w:rsidP="00397128">
            <w:pPr>
              <w:rPr>
                <w:lang w:val="es-EC"/>
              </w:rPr>
            </w:pPr>
          </w:p>
          <w:p w14:paraId="2DE7DF0F" w14:textId="77777777" w:rsidR="0056704D" w:rsidRDefault="0056704D" w:rsidP="00397128">
            <w:pPr>
              <w:rPr>
                <w:lang w:val="es-EC"/>
              </w:rPr>
            </w:pPr>
          </w:p>
          <w:p w14:paraId="4443CADF" w14:textId="77777777" w:rsidR="0056704D" w:rsidRDefault="0056704D" w:rsidP="00397128">
            <w:pPr>
              <w:rPr>
                <w:lang w:val="es-EC"/>
              </w:rPr>
            </w:pPr>
          </w:p>
          <w:p w14:paraId="15D3A714" w14:textId="77777777" w:rsidR="00633CF0" w:rsidRDefault="00633CF0" w:rsidP="00397128">
            <w:pPr>
              <w:rPr>
                <w:lang w:val="es-EC"/>
              </w:rPr>
            </w:pPr>
          </w:p>
          <w:p w14:paraId="350B03E2" w14:textId="77777777" w:rsidR="0056704D" w:rsidRDefault="0056704D" w:rsidP="00397128">
            <w:pPr>
              <w:rPr>
                <w:lang w:val="es-EC"/>
              </w:rPr>
            </w:pPr>
          </w:p>
          <w:p w14:paraId="6F43B8CE" w14:textId="77777777" w:rsidR="0056704D" w:rsidRPr="0056704D" w:rsidRDefault="0056704D" w:rsidP="00397128">
            <w:pPr>
              <w:rPr>
                <w:lang w:val="es-EC"/>
              </w:rPr>
            </w:pPr>
          </w:p>
          <w:p w14:paraId="57C78E35" w14:textId="23B3275A" w:rsidR="00E72160" w:rsidRPr="0056704D" w:rsidRDefault="00E72160" w:rsidP="00397128">
            <w:pPr>
              <w:rPr>
                <w:lang w:val="es-EC"/>
              </w:rPr>
            </w:pPr>
          </w:p>
          <w:p w14:paraId="39C8DCE3" w14:textId="2702BBAD" w:rsidR="00E72160" w:rsidRPr="0056704D" w:rsidRDefault="00E72160" w:rsidP="00397128">
            <w:pPr>
              <w:rPr>
                <w:lang w:val="es-EC"/>
              </w:rPr>
            </w:pPr>
          </w:p>
        </w:tc>
      </w:tr>
      <w:tr w:rsidR="007100FF" w:rsidRPr="00B83282" w14:paraId="115A7322" w14:textId="77777777" w:rsidTr="00237426">
        <w:tc>
          <w:tcPr>
            <w:tcW w:w="9350" w:type="dxa"/>
          </w:tcPr>
          <w:p w14:paraId="27660F01" w14:textId="6F87860A" w:rsidR="007100FF" w:rsidRPr="0056704D" w:rsidRDefault="0056704D" w:rsidP="007100FF">
            <w:pPr>
              <w:rPr>
                <w:lang w:val="es-EC"/>
              </w:rPr>
            </w:pPr>
            <w:r>
              <w:rPr>
                <w:lang w:val="es-EC"/>
              </w:rPr>
              <w:t xml:space="preserve">Señales de entrada, salida y variables de estado a partir de </w:t>
            </w:r>
            <w:proofErr w:type="spellStart"/>
            <w:r>
              <w:rPr>
                <w:lang w:val="es-EC"/>
              </w:rPr>
              <w:t>Gss</w:t>
            </w:r>
            <w:proofErr w:type="spellEnd"/>
          </w:p>
        </w:tc>
      </w:tr>
      <w:tr w:rsidR="007100FF" w:rsidRPr="00B83282" w14:paraId="75F2C7D8" w14:textId="77777777" w:rsidTr="00237426">
        <w:tc>
          <w:tcPr>
            <w:tcW w:w="9350" w:type="dxa"/>
          </w:tcPr>
          <w:p w14:paraId="521019FF" w14:textId="77777777" w:rsidR="007100FF" w:rsidRPr="0056704D" w:rsidRDefault="007100FF" w:rsidP="007100FF">
            <w:pPr>
              <w:rPr>
                <w:lang w:val="es-EC"/>
              </w:rPr>
            </w:pPr>
          </w:p>
          <w:p w14:paraId="5027CA0E" w14:textId="37D51459" w:rsidR="007100FF" w:rsidRPr="00545CD5" w:rsidRDefault="00545CD5" w:rsidP="007100FF">
            <w:pPr>
              <w:rPr>
                <w:i/>
                <w:iCs/>
                <w:color w:val="595959" w:themeColor="text1" w:themeTint="A6"/>
                <w:lang w:val="es-EC"/>
              </w:rPr>
            </w:pPr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Ingresar en un mismo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, en el primer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señales de entrada superpuestas, en el segundo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 señal de salida. En un nuevo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variables de estado.</w:t>
            </w:r>
          </w:p>
          <w:p w14:paraId="43886AC6" w14:textId="77777777" w:rsidR="00633CF0" w:rsidRPr="0056704D" w:rsidRDefault="00633CF0" w:rsidP="007100FF">
            <w:pPr>
              <w:rPr>
                <w:lang w:val="es-EC"/>
              </w:rPr>
            </w:pPr>
          </w:p>
          <w:p w14:paraId="2F2E7FA6" w14:textId="77777777" w:rsidR="007100FF" w:rsidRPr="0056704D" w:rsidRDefault="007100FF" w:rsidP="007100FF">
            <w:pPr>
              <w:rPr>
                <w:lang w:val="es-EC"/>
              </w:rPr>
            </w:pPr>
          </w:p>
          <w:p w14:paraId="4FBFFB2C" w14:textId="404A3DAF" w:rsidR="007100FF" w:rsidRDefault="007100FF" w:rsidP="007100FF">
            <w:pPr>
              <w:rPr>
                <w:lang w:val="es-EC"/>
              </w:rPr>
            </w:pPr>
          </w:p>
          <w:p w14:paraId="422AE767" w14:textId="77777777" w:rsidR="00633CF0" w:rsidRDefault="00633CF0" w:rsidP="007100FF">
            <w:pPr>
              <w:rPr>
                <w:lang w:val="es-EC"/>
              </w:rPr>
            </w:pPr>
          </w:p>
          <w:p w14:paraId="224DA40E" w14:textId="77777777" w:rsidR="00633CF0" w:rsidRDefault="00633CF0" w:rsidP="007100FF">
            <w:pPr>
              <w:rPr>
                <w:lang w:val="es-EC"/>
              </w:rPr>
            </w:pPr>
          </w:p>
          <w:p w14:paraId="3F1C39C1" w14:textId="77777777" w:rsidR="00633CF0" w:rsidRDefault="00633CF0" w:rsidP="007100FF">
            <w:pPr>
              <w:rPr>
                <w:lang w:val="es-EC"/>
              </w:rPr>
            </w:pPr>
          </w:p>
          <w:p w14:paraId="173B6FEB" w14:textId="77777777" w:rsidR="00633CF0" w:rsidRPr="0056704D" w:rsidRDefault="00633CF0" w:rsidP="007100FF">
            <w:pPr>
              <w:rPr>
                <w:lang w:val="es-EC"/>
              </w:rPr>
            </w:pPr>
          </w:p>
          <w:p w14:paraId="50FBF936" w14:textId="7B2D3C8F" w:rsidR="007100FF" w:rsidRPr="0056704D" w:rsidRDefault="007100FF" w:rsidP="007100FF">
            <w:pPr>
              <w:rPr>
                <w:lang w:val="es-EC"/>
              </w:rPr>
            </w:pPr>
          </w:p>
          <w:p w14:paraId="56DADE47" w14:textId="77777777" w:rsidR="007100FF" w:rsidRDefault="007100FF" w:rsidP="007100FF">
            <w:pPr>
              <w:rPr>
                <w:lang w:val="es-EC"/>
              </w:rPr>
            </w:pPr>
          </w:p>
          <w:p w14:paraId="58F6EFA7" w14:textId="77777777" w:rsidR="00633CF0" w:rsidRDefault="00633CF0" w:rsidP="007100FF">
            <w:pPr>
              <w:rPr>
                <w:lang w:val="es-EC"/>
              </w:rPr>
            </w:pPr>
          </w:p>
          <w:p w14:paraId="49DE731C" w14:textId="3E229D5E" w:rsidR="00633CF0" w:rsidRPr="0056704D" w:rsidRDefault="00633CF0" w:rsidP="007100FF">
            <w:pPr>
              <w:rPr>
                <w:lang w:val="es-EC"/>
              </w:rPr>
            </w:pPr>
          </w:p>
        </w:tc>
      </w:tr>
      <w:tr w:rsidR="00B83282" w:rsidRPr="00B83282" w14:paraId="06AA0E07" w14:textId="77777777" w:rsidTr="00237426">
        <w:tc>
          <w:tcPr>
            <w:tcW w:w="9350" w:type="dxa"/>
          </w:tcPr>
          <w:p w14:paraId="65F1C1F0" w14:textId="21EC2EE1" w:rsidR="00B83282" w:rsidRPr="0056704D" w:rsidRDefault="00B83282" w:rsidP="00B83282">
            <w:pPr>
              <w:rPr>
                <w:lang w:val="es-EC"/>
              </w:rPr>
            </w:pPr>
            <w:r>
              <w:rPr>
                <w:sz w:val="24"/>
                <w:szCs w:val="24"/>
                <w:lang w:val="es-EC"/>
              </w:rPr>
              <w:lastRenderedPageBreak/>
              <w:t>D</w:t>
            </w:r>
            <w:r w:rsidRPr="00B83282">
              <w:rPr>
                <w:sz w:val="24"/>
                <w:szCs w:val="24"/>
                <w:lang w:val="es-EC"/>
              </w:rPr>
              <w:t xml:space="preserve">iagrama de bloques de </w:t>
            </w:r>
            <w:proofErr w:type="spellStart"/>
            <w:r w:rsidRPr="00B83282">
              <w:rPr>
                <w:sz w:val="24"/>
                <w:szCs w:val="24"/>
                <w:lang w:val="es-EC"/>
              </w:rPr>
              <w:t>Simulink</w:t>
            </w:r>
            <w:proofErr w:type="spellEnd"/>
            <w:r>
              <w:rPr>
                <w:sz w:val="24"/>
                <w:szCs w:val="24"/>
                <w:lang w:val="es-EC"/>
              </w:rPr>
              <w:t xml:space="preserve"> y configuraciones relevantes (Simulación </w:t>
            </w:r>
            <w:r>
              <w:rPr>
                <w:sz w:val="24"/>
                <w:szCs w:val="24"/>
                <w:lang w:val="es-EC"/>
              </w:rPr>
              <w:t>2</w:t>
            </w:r>
            <w:r>
              <w:rPr>
                <w:sz w:val="24"/>
                <w:szCs w:val="24"/>
                <w:lang w:val="es-EC"/>
              </w:rPr>
              <w:t>)</w:t>
            </w:r>
          </w:p>
        </w:tc>
      </w:tr>
      <w:tr w:rsidR="00B83282" w:rsidRPr="00B83282" w14:paraId="309F3066" w14:textId="77777777" w:rsidTr="00237426">
        <w:tc>
          <w:tcPr>
            <w:tcW w:w="9350" w:type="dxa"/>
          </w:tcPr>
          <w:p w14:paraId="16EB7289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4522115C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06310148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38DCA5BD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3BBFA844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1FDB0086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059018DB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6175D35E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63465380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06D19E76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77073CD6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3758E965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08ECCE16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5747F437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433A5A18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</w:tc>
      </w:tr>
      <w:tr w:rsidR="00B83282" w:rsidRPr="00B83282" w14:paraId="5C528E9E" w14:textId="77777777" w:rsidTr="00237426">
        <w:tc>
          <w:tcPr>
            <w:tcW w:w="9350" w:type="dxa"/>
          </w:tcPr>
          <w:p w14:paraId="63B971E0" w14:textId="3B5CE3CD" w:rsidR="00B83282" w:rsidRDefault="00B83282" w:rsidP="00B83282">
            <w:pPr>
              <w:rPr>
                <w:sz w:val="24"/>
                <w:szCs w:val="24"/>
                <w:lang w:val="es-EC"/>
              </w:rPr>
            </w:pPr>
            <w:r>
              <w:rPr>
                <w:lang w:val="es-EC"/>
              </w:rPr>
              <w:t xml:space="preserve">Señales de entrada, salida y variables de estado a partir de </w:t>
            </w:r>
            <w:proofErr w:type="spellStart"/>
            <w:r>
              <w:rPr>
                <w:lang w:val="es-EC"/>
              </w:rPr>
              <w:t>Gss</w:t>
            </w:r>
            <w:proofErr w:type="spellEnd"/>
          </w:p>
        </w:tc>
      </w:tr>
      <w:tr w:rsidR="00B83282" w:rsidRPr="00B83282" w14:paraId="2E1881D5" w14:textId="77777777" w:rsidTr="00237426">
        <w:tc>
          <w:tcPr>
            <w:tcW w:w="9350" w:type="dxa"/>
          </w:tcPr>
          <w:p w14:paraId="69F56013" w14:textId="77777777" w:rsidR="00B83282" w:rsidRPr="00545CD5" w:rsidRDefault="00B83282" w:rsidP="00B83282">
            <w:pPr>
              <w:rPr>
                <w:i/>
                <w:iCs/>
                <w:color w:val="595959" w:themeColor="text1" w:themeTint="A6"/>
                <w:lang w:val="es-EC"/>
              </w:rPr>
            </w:pPr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Ingresar en un mismo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, en el primer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señales de entrada superpuestas, en el segundo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 señal de salida. En un nuevo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variables de estado.</w:t>
            </w:r>
          </w:p>
          <w:p w14:paraId="47349216" w14:textId="77777777" w:rsidR="00B83282" w:rsidRDefault="00B83282" w:rsidP="00B83282">
            <w:pPr>
              <w:rPr>
                <w:lang w:val="es-EC"/>
              </w:rPr>
            </w:pPr>
          </w:p>
          <w:p w14:paraId="79542A2C" w14:textId="77777777" w:rsidR="00B83282" w:rsidRDefault="00B83282" w:rsidP="00B83282">
            <w:pPr>
              <w:rPr>
                <w:lang w:val="es-EC"/>
              </w:rPr>
            </w:pPr>
          </w:p>
          <w:p w14:paraId="140D49E1" w14:textId="77777777" w:rsidR="00B83282" w:rsidRDefault="00B83282" w:rsidP="00B83282">
            <w:pPr>
              <w:rPr>
                <w:lang w:val="es-EC"/>
              </w:rPr>
            </w:pPr>
          </w:p>
          <w:p w14:paraId="457ABD9E" w14:textId="77777777" w:rsidR="00B83282" w:rsidRDefault="00B83282" w:rsidP="00B83282">
            <w:pPr>
              <w:rPr>
                <w:lang w:val="es-EC"/>
              </w:rPr>
            </w:pPr>
          </w:p>
          <w:p w14:paraId="107D6F26" w14:textId="77777777" w:rsidR="00B83282" w:rsidRDefault="00B83282" w:rsidP="00B83282">
            <w:pPr>
              <w:rPr>
                <w:lang w:val="es-EC"/>
              </w:rPr>
            </w:pPr>
          </w:p>
          <w:p w14:paraId="089B4632" w14:textId="77777777" w:rsidR="00B83282" w:rsidRDefault="00B83282" w:rsidP="00B83282">
            <w:pPr>
              <w:rPr>
                <w:lang w:val="es-EC"/>
              </w:rPr>
            </w:pPr>
          </w:p>
          <w:p w14:paraId="653547FC" w14:textId="77777777" w:rsidR="00B83282" w:rsidRDefault="00B83282" w:rsidP="00B83282">
            <w:pPr>
              <w:rPr>
                <w:lang w:val="es-EC"/>
              </w:rPr>
            </w:pPr>
          </w:p>
          <w:p w14:paraId="46F239C8" w14:textId="77777777" w:rsidR="00B83282" w:rsidRDefault="00B83282" w:rsidP="00B83282">
            <w:pPr>
              <w:rPr>
                <w:lang w:val="es-EC"/>
              </w:rPr>
            </w:pPr>
          </w:p>
          <w:p w14:paraId="63298FCD" w14:textId="77777777" w:rsidR="00B83282" w:rsidRDefault="00B83282" w:rsidP="00B83282">
            <w:pPr>
              <w:rPr>
                <w:lang w:val="es-EC"/>
              </w:rPr>
            </w:pPr>
          </w:p>
          <w:p w14:paraId="2D7C77D9" w14:textId="77777777" w:rsidR="00B83282" w:rsidRDefault="00B83282" w:rsidP="00B83282">
            <w:pPr>
              <w:rPr>
                <w:lang w:val="es-EC"/>
              </w:rPr>
            </w:pPr>
          </w:p>
          <w:p w14:paraId="7BF62C90" w14:textId="77777777" w:rsidR="00B83282" w:rsidRDefault="00B83282" w:rsidP="00B83282">
            <w:pPr>
              <w:rPr>
                <w:lang w:val="es-EC"/>
              </w:rPr>
            </w:pPr>
          </w:p>
        </w:tc>
      </w:tr>
      <w:tr w:rsidR="00B83282" w:rsidRPr="00B83282" w14:paraId="54854315" w14:textId="77777777" w:rsidTr="00237426">
        <w:tc>
          <w:tcPr>
            <w:tcW w:w="9350" w:type="dxa"/>
          </w:tcPr>
          <w:p w14:paraId="10BD9837" w14:textId="17EAF2A2" w:rsidR="00B83282" w:rsidRPr="00545CD5" w:rsidRDefault="00B83282" w:rsidP="00B83282">
            <w:pPr>
              <w:rPr>
                <w:i/>
                <w:iCs/>
                <w:color w:val="595959" w:themeColor="text1" w:themeTint="A6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D</w:t>
            </w:r>
            <w:r w:rsidRPr="00B83282">
              <w:rPr>
                <w:sz w:val="24"/>
                <w:szCs w:val="24"/>
                <w:lang w:val="es-EC"/>
              </w:rPr>
              <w:t xml:space="preserve">iagrama de bloques de </w:t>
            </w:r>
            <w:proofErr w:type="spellStart"/>
            <w:r w:rsidRPr="00B83282">
              <w:rPr>
                <w:sz w:val="24"/>
                <w:szCs w:val="24"/>
                <w:lang w:val="es-EC"/>
              </w:rPr>
              <w:t>Simulink</w:t>
            </w:r>
            <w:proofErr w:type="spellEnd"/>
            <w:r>
              <w:rPr>
                <w:sz w:val="24"/>
                <w:szCs w:val="24"/>
                <w:lang w:val="es-EC"/>
              </w:rPr>
              <w:t xml:space="preserve"> y configuraciones relevantes (Simulación </w:t>
            </w:r>
            <w:r>
              <w:rPr>
                <w:sz w:val="24"/>
                <w:szCs w:val="24"/>
                <w:lang w:val="es-EC"/>
              </w:rPr>
              <w:t>3</w:t>
            </w:r>
            <w:r>
              <w:rPr>
                <w:sz w:val="24"/>
                <w:szCs w:val="24"/>
                <w:lang w:val="es-EC"/>
              </w:rPr>
              <w:t>)</w:t>
            </w:r>
          </w:p>
        </w:tc>
      </w:tr>
      <w:tr w:rsidR="00B83282" w:rsidRPr="00B83282" w14:paraId="4BD697EF" w14:textId="77777777" w:rsidTr="00237426">
        <w:tc>
          <w:tcPr>
            <w:tcW w:w="9350" w:type="dxa"/>
          </w:tcPr>
          <w:p w14:paraId="7B8CF4E4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699BBBD9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168258C3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2193FE05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4584BCBD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10497DF9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6E726EBB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370EDB65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2FAE58E1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41F69776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10C9E970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6D114AAB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4C22A96C" w14:textId="77777777" w:rsidR="00B83282" w:rsidRDefault="00B83282" w:rsidP="00B83282">
            <w:pPr>
              <w:rPr>
                <w:sz w:val="24"/>
                <w:szCs w:val="24"/>
                <w:lang w:val="es-EC"/>
              </w:rPr>
            </w:pPr>
          </w:p>
          <w:p w14:paraId="2F64DF48" w14:textId="6F03B03D" w:rsidR="00B83282" w:rsidRPr="0056704D" w:rsidRDefault="00B83282" w:rsidP="00B83282">
            <w:pPr>
              <w:rPr>
                <w:lang w:val="es-EC"/>
              </w:rPr>
            </w:pPr>
          </w:p>
        </w:tc>
      </w:tr>
      <w:tr w:rsidR="00B83282" w:rsidRPr="00B83282" w14:paraId="0083305E" w14:textId="77777777" w:rsidTr="00237426">
        <w:tc>
          <w:tcPr>
            <w:tcW w:w="9350" w:type="dxa"/>
          </w:tcPr>
          <w:p w14:paraId="41E4C5C0" w14:textId="68CA6D66" w:rsidR="00B83282" w:rsidRDefault="00B83282" w:rsidP="00B83282">
            <w:pPr>
              <w:rPr>
                <w:sz w:val="24"/>
                <w:szCs w:val="24"/>
                <w:lang w:val="es-EC"/>
              </w:rPr>
            </w:pPr>
            <w:r>
              <w:rPr>
                <w:lang w:val="es-EC"/>
              </w:rPr>
              <w:lastRenderedPageBreak/>
              <w:t>Señales de entrada, salida y variables de estado a partir de Gss</w:t>
            </w:r>
            <w:r>
              <w:rPr>
                <w:lang w:val="es-EC"/>
              </w:rPr>
              <w:t>2</w:t>
            </w:r>
          </w:p>
        </w:tc>
      </w:tr>
      <w:tr w:rsidR="00B83282" w:rsidRPr="0056704D" w14:paraId="33875451" w14:textId="77777777" w:rsidTr="00237426">
        <w:tc>
          <w:tcPr>
            <w:tcW w:w="9350" w:type="dxa"/>
          </w:tcPr>
          <w:p w14:paraId="194AFE2D" w14:textId="77777777" w:rsidR="00B83282" w:rsidRDefault="00B83282" w:rsidP="00B83282">
            <w:pPr>
              <w:rPr>
                <w:lang w:val="es-EC"/>
              </w:rPr>
            </w:pPr>
          </w:p>
          <w:p w14:paraId="77C93FBD" w14:textId="77777777" w:rsidR="00B83282" w:rsidRPr="00545CD5" w:rsidRDefault="00B83282" w:rsidP="00B83282">
            <w:pPr>
              <w:rPr>
                <w:i/>
                <w:iCs/>
                <w:color w:val="595959" w:themeColor="text1" w:themeTint="A6"/>
                <w:lang w:val="es-EC"/>
              </w:rPr>
            </w:pPr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Ingresar en un mismo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, en el primer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señales de entrada superpuestas, en el segundo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subplot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señales de salida superpuestas. En un nuevo </w:t>
            </w:r>
            <w:proofErr w:type="spellStart"/>
            <w:r w:rsidRPr="00545CD5">
              <w:rPr>
                <w:i/>
                <w:iCs/>
                <w:color w:val="595959" w:themeColor="text1" w:themeTint="A6"/>
                <w:lang w:val="es-EC"/>
              </w:rPr>
              <w:t>plot</w:t>
            </w:r>
            <w:proofErr w:type="spellEnd"/>
            <w:r w:rsidRPr="00545CD5">
              <w:rPr>
                <w:i/>
                <w:iCs/>
                <w:color w:val="595959" w:themeColor="text1" w:themeTint="A6"/>
                <w:lang w:val="es-EC"/>
              </w:rPr>
              <w:t xml:space="preserve"> las variables de estado.</w:t>
            </w:r>
          </w:p>
          <w:p w14:paraId="10839EA7" w14:textId="77777777" w:rsidR="00B83282" w:rsidRDefault="00B83282" w:rsidP="00B83282">
            <w:pPr>
              <w:rPr>
                <w:lang w:val="es-EC"/>
              </w:rPr>
            </w:pPr>
          </w:p>
          <w:p w14:paraId="19065E98" w14:textId="77777777" w:rsidR="00B83282" w:rsidRDefault="00B83282" w:rsidP="00B83282">
            <w:pPr>
              <w:rPr>
                <w:lang w:val="es-EC"/>
              </w:rPr>
            </w:pPr>
          </w:p>
          <w:p w14:paraId="3A35B42D" w14:textId="77777777" w:rsidR="00B83282" w:rsidRDefault="00B83282" w:rsidP="00B83282">
            <w:pPr>
              <w:rPr>
                <w:lang w:val="es-EC"/>
              </w:rPr>
            </w:pPr>
          </w:p>
          <w:p w14:paraId="7FA2912D" w14:textId="77777777" w:rsidR="00B83282" w:rsidRDefault="00B83282" w:rsidP="00B83282">
            <w:pPr>
              <w:rPr>
                <w:lang w:val="es-EC"/>
              </w:rPr>
            </w:pPr>
          </w:p>
          <w:p w14:paraId="4883A55E" w14:textId="77777777" w:rsidR="00B83282" w:rsidRDefault="00B83282" w:rsidP="00B83282">
            <w:pPr>
              <w:rPr>
                <w:lang w:val="es-EC"/>
              </w:rPr>
            </w:pPr>
          </w:p>
          <w:p w14:paraId="3043E8D5" w14:textId="77777777" w:rsidR="00B83282" w:rsidRDefault="00B83282" w:rsidP="00B83282">
            <w:pPr>
              <w:rPr>
                <w:lang w:val="es-EC"/>
              </w:rPr>
            </w:pPr>
          </w:p>
          <w:p w14:paraId="3BD195D0" w14:textId="77777777" w:rsidR="00B83282" w:rsidRDefault="00B83282" w:rsidP="00B83282">
            <w:pPr>
              <w:rPr>
                <w:lang w:val="es-EC"/>
              </w:rPr>
            </w:pPr>
          </w:p>
          <w:p w14:paraId="61A340DD" w14:textId="77777777" w:rsidR="00B83282" w:rsidRDefault="00B83282" w:rsidP="00B83282">
            <w:pPr>
              <w:rPr>
                <w:lang w:val="es-EC"/>
              </w:rPr>
            </w:pPr>
          </w:p>
          <w:p w14:paraId="3DFEE9EB" w14:textId="77777777" w:rsidR="00B83282" w:rsidRDefault="00B83282" w:rsidP="00B83282">
            <w:pPr>
              <w:rPr>
                <w:lang w:val="es-EC"/>
              </w:rPr>
            </w:pPr>
          </w:p>
          <w:p w14:paraId="518EE611" w14:textId="77777777" w:rsidR="00B83282" w:rsidRDefault="00B83282" w:rsidP="00B83282">
            <w:pPr>
              <w:rPr>
                <w:lang w:val="es-EC"/>
              </w:rPr>
            </w:pPr>
          </w:p>
          <w:p w14:paraId="5EFA6A65" w14:textId="77777777" w:rsidR="00B83282" w:rsidRDefault="00B83282" w:rsidP="00B83282">
            <w:pPr>
              <w:rPr>
                <w:lang w:val="es-EC"/>
              </w:rPr>
            </w:pPr>
          </w:p>
          <w:p w14:paraId="275BD902" w14:textId="77777777" w:rsidR="00B83282" w:rsidRDefault="00B83282" w:rsidP="00B83282">
            <w:pPr>
              <w:rPr>
                <w:lang w:val="es-EC"/>
              </w:rPr>
            </w:pPr>
          </w:p>
          <w:p w14:paraId="7C1FA68A" w14:textId="77777777" w:rsidR="00B83282" w:rsidRDefault="00B83282" w:rsidP="00B83282">
            <w:pPr>
              <w:rPr>
                <w:lang w:val="es-EC"/>
              </w:rPr>
            </w:pPr>
          </w:p>
          <w:p w14:paraId="21CDC9C9" w14:textId="77777777" w:rsidR="00B83282" w:rsidRDefault="00B83282" w:rsidP="00B83282">
            <w:pPr>
              <w:rPr>
                <w:lang w:val="es-EC"/>
              </w:rPr>
            </w:pPr>
          </w:p>
          <w:p w14:paraId="1F845A42" w14:textId="77777777" w:rsidR="00B83282" w:rsidRDefault="00B83282" w:rsidP="00B83282">
            <w:pPr>
              <w:rPr>
                <w:lang w:val="es-EC"/>
              </w:rPr>
            </w:pPr>
          </w:p>
        </w:tc>
      </w:tr>
      <w:tr w:rsidR="00B83282" w:rsidRPr="0056704D" w14:paraId="0D47C320" w14:textId="77777777" w:rsidTr="00237426">
        <w:tc>
          <w:tcPr>
            <w:tcW w:w="9350" w:type="dxa"/>
          </w:tcPr>
          <w:p w14:paraId="5E0BFF23" w14:textId="7D093B97" w:rsidR="00B83282" w:rsidRDefault="00B83282" w:rsidP="00B83282">
            <w:pPr>
              <w:rPr>
                <w:lang w:val="es-EC"/>
              </w:rPr>
            </w:pPr>
            <w:r>
              <w:rPr>
                <w:lang w:val="es-EC"/>
              </w:rPr>
              <w:t>Comentarios</w:t>
            </w:r>
          </w:p>
        </w:tc>
      </w:tr>
      <w:tr w:rsidR="00B83282" w:rsidRPr="0056704D" w14:paraId="2E4079DB" w14:textId="77777777" w:rsidTr="00237426">
        <w:tc>
          <w:tcPr>
            <w:tcW w:w="9350" w:type="dxa"/>
          </w:tcPr>
          <w:p w14:paraId="468C7562" w14:textId="77777777" w:rsidR="00B83282" w:rsidRDefault="00B83282" w:rsidP="00B83282">
            <w:pPr>
              <w:rPr>
                <w:lang w:val="es-EC"/>
              </w:rPr>
            </w:pPr>
          </w:p>
          <w:p w14:paraId="6B76AA39" w14:textId="77777777" w:rsidR="00B83282" w:rsidRDefault="00B83282" w:rsidP="00B83282">
            <w:pPr>
              <w:rPr>
                <w:lang w:val="es-EC"/>
              </w:rPr>
            </w:pPr>
          </w:p>
          <w:p w14:paraId="71AE8C1E" w14:textId="77777777" w:rsidR="00B83282" w:rsidRDefault="00B83282" w:rsidP="00B83282">
            <w:pPr>
              <w:rPr>
                <w:lang w:val="es-EC"/>
              </w:rPr>
            </w:pPr>
          </w:p>
          <w:p w14:paraId="1D7FD78A" w14:textId="77777777" w:rsidR="00B83282" w:rsidRDefault="00B83282" w:rsidP="00B83282">
            <w:pPr>
              <w:rPr>
                <w:lang w:val="es-EC"/>
              </w:rPr>
            </w:pPr>
          </w:p>
          <w:p w14:paraId="6F586C52" w14:textId="77777777" w:rsidR="00B83282" w:rsidRDefault="00B83282" w:rsidP="00B83282">
            <w:pPr>
              <w:rPr>
                <w:lang w:val="es-EC"/>
              </w:rPr>
            </w:pPr>
          </w:p>
        </w:tc>
      </w:tr>
    </w:tbl>
    <w:p w14:paraId="206C9293" w14:textId="77777777" w:rsidR="007C1334" w:rsidRDefault="007C1334">
      <w:pPr>
        <w:rPr>
          <w:b/>
          <w:bCs/>
          <w:sz w:val="24"/>
          <w:szCs w:val="24"/>
          <w:u w:val="single"/>
          <w:lang w:val="es-EC"/>
        </w:rPr>
      </w:pPr>
    </w:p>
    <w:p w14:paraId="2AE94C78" w14:textId="77777777" w:rsidR="007C1334" w:rsidRDefault="007C1334">
      <w:pPr>
        <w:rPr>
          <w:b/>
          <w:bCs/>
          <w:sz w:val="24"/>
          <w:szCs w:val="24"/>
          <w:u w:val="single"/>
          <w:lang w:val="es-EC"/>
        </w:rPr>
      </w:pPr>
    </w:p>
    <w:p w14:paraId="2AB15CBB" w14:textId="003FCEB3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5D39192D" w14:textId="77777777" w:rsidR="007C1334" w:rsidRPr="00633CF0" w:rsidRDefault="007C1334" w:rsidP="00633CF0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s-EC"/>
        </w:rPr>
      </w:pPr>
    </w:p>
    <w:p w14:paraId="3CCE29FE" w14:textId="39724EFB" w:rsidR="007C1334" w:rsidRPr="00633CF0" w:rsidRDefault="007C1334" w:rsidP="00C871E9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s-EC"/>
        </w:rPr>
      </w:pPr>
    </w:p>
    <w:p w14:paraId="0ACF8313" w14:textId="4040BA68" w:rsidR="00A803C8" w:rsidRPr="007C1334" w:rsidRDefault="00A803C8" w:rsidP="00633CF0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s-EC"/>
        </w:rPr>
      </w:pPr>
    </w:p>
    <w:p w14:paraId="2456FC7D" w14:textId="77777777" w:rsidR="007C1334" w:rsidRPr="00633CF0" w:rsidRDefault="007C1334" w:rsidP="00633CF0">
      <w:pPr>
        <w:pStyle w:val="Prrafodelista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21344460" w14:textId="5FD4BA5C" w:rsidR="00EE3B39" w:rsidRPr="00633CF0" w:rsidRDefault="00EE3B39" w:rsidP="00D16008">
      <w:pPr>
        <w:pStyle w:val="Prrafodelista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B83282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13067624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</w:t>
            </w:r>
            <w:r w:rsidR="00DB5126">
              <w:rPr>
                <w:lang w:val="es-EC"/>
              </w:rPr>
              <w:t>7</w:t>
            </w:r>
            <w:r>
              <w:rPr>
                <w:lang w:val="es-EC"/>
              </w:rPr>
              <w:t>0 puntos</w:t>
            </w:r>
          </w:p>
        </w:tc>
        <w:tc>
          <w:tcPr>
            <w:tcW w:w="3117" w:type="dxa"/>
          </w:tcPr>
          <w:p w14:paraId="598D32C0" w14:textId="333C6249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</w:t>
            </w:r>
            <w:r w:rsidR="00023519">
              <w:rPr>
                <w:lang w:val="es-EC"/>
              </w:rPr>
              <w:t xml:space="preserve"> respuestas y</w:t>
            </w:r>
            <w:r>
              <w:rPr>
                <w:lang w:val="es-EC"/>
              </w:rPr>
              <w:t xml:space="preserve"> capturas de pantalla solicitadas</w:t>
            </w:r>
            <w:r w:rsidR="00023519">
              <w:rPr>
                <w:lang w:val="es-EC"/>
              </w:rPr>
              <w:t>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</w:tbl>
    <w:p w14:paraId="2390FA58" w14:textId="77777777" w:rsidR="00675598" w:rsidRPr="00397128" w:rsidRDefault="00675598" w:rsidP="00545CD5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CE"/>
    <w:multiLevelType w:val="hybridMultilevel"/>
    <w:tmpl w:val="ACEA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9F0"/>
    <w:multiLevelType w:val="hybridMultilevel"/>
    <w:tmpl w:val="D9902D02"/>
    <w:lvl w:ilvl="0" w:tplc="B6882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030"/>
    <w:multiLevelType w:val="hybridMultilevel"/>
    <w:tmpl w:val="C1E051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F65813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3E69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F6967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997"/>
    <w:multiLevelType w:val="hybridMultilevel"/>
    <w:tmpl w:val="9DCA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7A57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A1960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5AE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404C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4CC3"/>
    <w:multiLevelType w:val="hybridMultilevel"/>
    <w:tmpl w:val="14E020CC"/>
    <w:lvl w:ilvl="0" w:tplc="2264A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4411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4104">
    <w:abstractNumId w:val="5"/>
  </w:num>
  <w:num w:numId="2" w16cid:durableId="1821119067">
    <w:abstractNumId w:val="6"/>
  </w:num>
  <w:num w:numId="3" w16cid:durableId="172036839">
    <w:abstractNumId w:val="12"/>
  </w:num>
  <w:num w:numId="4" w16cid:durableId="874999609">
    <w:abstractNumId w:val="4"/>
  </w:num>
  <w:num w:numId="5" w16cid:durableId="33235514">
    <w:abstractNumId w:val="2"/>
  </w:num>
  <w:num w:numId="6" w16cid:durableId="1963684837">
    <w:abstractNumId w:val="16"/>
  </w:num>
  <w:num w:numId="7" w16cid:durableId="1015767005">
    <w:abstractNumId w:val="7"/>
  </w:num>
  <w:num w:numId="8" w16cid:durableId="423721330">
    <w:abstractNumId w:val="10"/>
  </w:num>
  <w:num w:numId="9" w16cid:durableId="462425359">
    <w:abstractNumId w:val="3"/>
  </w:num>
  <w:num w:numId="10" w16cid:durableId="1536886780">
    <w:abstractNumId w:val="14"/>
  </w:num>
  <w:num w:numId="11" w16cid:durableId="1989894613">
    <w:abstractNumId w:val="11"/>
  </w:num>
  <w:num w:numId="12" w16cid:durableId="1934124712">
    <w:abstractNumId w:val="15"/>
  </w:num>
  <w:num w:numId="13" w16cid:durableId="274483657">
    <w:abstractNumId w:val="13"/>
  </w:num>
  <w:num w:numId="14" w16cid:durableId="1923710958">
    <w:abstractNumId w:val="8"/>
  </w:num>
  <w:num w:numId="15" w16cid:durableId="617489936">
    <w:abstractNumId w:val="1"/>
  </w:num>
  <w:num w:numId="16" w16cid:durableId="1108892276">
    <w:abstractNumId w:val="0"/>
  </w:num>
  <w:num w:numId="17" w16cid:durableId="1300182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23519"/>
    <w:rsid w:val="0005775D"/>
    <w:rsid w:val="000B4F73"/>
    <w:rsid w:val="000C6C12"/>
    <w:rsid w:val="000F616F"/>
    <w:rsid w:val="000F69EC"/>
    <w:rsid w:val="00103713"/>
    <w:rsid w:val="001E7667"/>
    <w:rsid w:val="002B2D66"/>
    <w:rsid w:val="002F0222"/>
    <w:rsid w:val="0031227E"/>
    <w:rsid w:val="00327891"/>
    <w:rsid w:val="0033387D"/>
    <w:rsid w:val="00340DBB"/>
    <w:rsid w:val="003756F9"/>
    <w:rsid w:val="00376A02"/>
    <w:rsid w:val="00397128"/>
    <w:rsid w:val="003E2CF2"/>
    <w:rsid w:val="003F7C4D"/>
    <w:rsid w:val="00416A34"/>
    <w:rsid w:val="00495686"/>
    <w:rsid w:val="0049701A"/>
    <w:rsid w:val="005021C3"/>
    <w:rsid w:val="00545CD5"/>
    <w:rsid w:val="0056704D"/>
    <w:rsid w:val="00633CF0"/>
    <w:rsid w:val="00675598"/>
    <w:rsid w:val="006B0EDB"/>
    <w:rsid w:val="007100FF"/>
    <w:rsid w:val="007376C3"/>
    <w:rsid w:val="00751102"/>
    <w:rsid w:val="00782C41"/>
    <w:rsid w:val="007A4C05"/>
    <w:rsid w:val="007C1334"/>
    <w:rsid w:val="00807AEB"/>
    <w:rsid w:val="00834694"/>
    <w:rsid w:val="008559C2"/>
    <w:rsid w:val="00902553"/>
    <w:rsid w:val="009276B8"/>
    <w:rsid w:val="009B0EBC"/>
    <w:rsid w:val="009C5452"/>
    <w:rsid w:val="00A36E2A"/>
    <w:rsid w:val="00A803C8"/>
    <w:rsid w:val="00A94296"/>
    <w:rsid w:val="00A96BDF"/>
    <w:rsid w:val="00B04AF8"/>
    <w:rsid w:val="00B2735E"/>
    <w:rsid w:val="00B31953"/>
    <w:rsid w:val="00B83282"/>
    <w:rsid w:val="00BD3E34"/>
    <w:rsid w:val="00C0511F"/>
    <w:rsid w:val="00C56F14"/>
    <w:rsid w:val="00C57127"/>
    <w:rsid w:val="00D0222C"/>
    <w:rsid w:val="00D13EB8"/>
    <w:rsid w:val="00D33F4E"/>
    <w:rsid w:val="00D4101D"/>
    <w:rsid w:val="00DB5126"/>
    <w:rsid w:val="00E16A98"/>
    <w:rsid w:val="00E64770"/>
    <w:rsid w:val="00E72160"/>
    <w:rsid w:val="00EE3B39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0E49-F13E-47B9-9E15-E75C722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Adriana Allison Aguirre Alonso</cp:lastModifiedBy>
  <cp:revision>46</cp:revision>
  <dcterms:created xsi:type="dcterms:W3CDTF">2020-03-23T17:28:00Z</dcterms:created>
  <dcterms:modified xsi:type="dcterms:W3CDTF">2023-12-05T20:10:00Z</dcterms:modified>
</cp:coreProperties>
</file>