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86" w:rsidRDefault="00B64A86" w:rsidP="00B64A86">
      <w:pPr>
        <w:jc w:val="center"/>
        <w:rPr>
          <w:noProof/>
          <w:lang w:eastAsia="es-ES"/>
        </w:rPr>
      </w:pPr>
      <w:r>
        <w:rPr>
          <w:noProof/>
          <w:lang w:eastAsia="es-ES"/>
        </w:rPr>
        <w:t>TAREA 2</w:t>
      </w:r>
    </w:p>
    <w:p w:rsidR="0089475A" w:rsidRPr="00B64A86" w:rsidRDefault="0089475A" w:rsidP="00B64A86">
      <w:pPr>
        <w:jc w:val="center"/>
        <w:rPr>
          <w:b/>
          <w:noProof/>
          <w:lang w:eastAsia="es-ES"/>
        </w:rPr>
      </w:pPr>
      <w:r w:rsidRPr="00B64A86">
        <w:rPr>
          <w:b/>
          <w:noProof/>
          <w:lang w:eastAsia="es-ES"/>
        </w:rPr>
        <w:t>GRAFICO DE MAGNITUD Y FASE DE LOS COEFICIENTES DE REFLEXION Y TRANSMISION</w:t>
      </w:r>
    </w:p>
    <w:p w:rsidR="006622AC" w:rsidRDefault="006622AC">
      <w:r>
        <w:rPr>
          <w:noProof/>
          <w:lang w:eastAsia="es-ES"/>
        </w:rPr>
        <w:drawing>
          <wp:inline distT="0" distB="0" distL="0" distR="0">
            <wp:extent cx="5402130" cy="3765918"/>
            <wp:effectExtent l="19050" t="0" r="80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130" cy="376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1BA" w:rsidRDefault="008711BA"/>
    <w:p w:rsidR="009A21F8" w:rsidRDefault="008711BA">
      <w:r>
        <w:t>CODIGO EN MATLAB</w:t>
      </w:r>
      <w:r w:rsidR="009A21F8"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214630</wp:posOffset>
            </wp:positionV>
            <wp:extent cx="4941570" cy="3304540"/>
            <wp:effectExtent l="19050" t="0" r="0" b="0"/>
            <wp:wrapNone/>
            <wp:docPr id="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686" t="21914" r="39181" b="11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330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22AC" w:rsidRPr="006622AC" w:rsidRDefault="006622AC" w:rsidP="006622AC"/>
    <w:p w:rsidR="00685897" w:rsidRDefault="006622AC" w:rsidP="00685897">
      <w:r>
        <w:tab/>
      </w:r>
    </w:p>
    <w:p w:rsidR="0007681E" w:rsidRDefault="00685897" w:rsidP="006622AC">
      <w:pPr>
        <w:tabs>
          <w:tab w:val="left" w:pos="1735"/>
        </w:tabs>
      </w:pPr>
      <w:r>
        <w:br w:type="textWrapping" w:clear="all"/>
      </w: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173005</wp:posOffset>
            </wp:positionV>
            <wp:extent cx="5049750" cy="2952000"/>
            <wp:effectExtent l="1905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784" t="22627" r="32384" b="11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750" cy="29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-24285</wp:posOffset>
            </wp:positionH>
            <wp:positionV relativeFrom="paragraph">
              <wp:posOffset>216705</wp:posOffset>
            </wp:positionV>
            <wp:extent cx="4444950" cy="784800"/>
            <wp:effectExtent l="1905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485" t="69906" r="40555" b="12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950" cy="78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</w:p>
    <w:p w:rsidR="009A21F8" w:rsidRDefault="009A21F8" w:rsidP="006622AC">
      <w:pPr>
        <w:tabs>
          <w:tab w:val="left" w:pos="1735"/>
        </w:tabs>
      </w:pPr>
    </w:p>
    <w:p w:rsidR="008711BA" w:rsidRDefault="003A58EF" w:rsidP="006622AC">
      <w:pPr>
        <w:tabs>
          <w:tab w:val="left" w:pos="1735"/>
        </w:tabs>
      </w:pPr>
      <w:r>
        <w:t>TABLA DE COMPONENTES OPTICOS CON SUS INDICES DE REFRACCION</w:t>
      </w:r>
    </w:p>
    <w:p w:rsidR="00B64A86" w:rsidRDefault="008711BA" w:rsidP="00B64A86">
      <w:pPr>
        <w:tabs>
          <w:tab w:val="left" w:pos="1735"/>
        </w:tabs>
        <w:jc w:val="center"/>
      </w:pPr>
      <w:r w:rsidRPr="008711BA">
        <w:drawing>
          <wp:inline distT="0" distB="0" distL="0" distR="0">
            <wp:extent cx="2239200" cy="2096720"/>
            <wp:effectExtent l="19050" t="0" r="870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1695" t="47104" r="5315" b="12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51" cy="209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A86" w:rsidRDefault="00B64A86" w:rsidP="00B64A86">
      <w:pPr>
        <w:tabs>
          <w:tab w:val="left" w:pos="1735"/>
        </w:tabs>
      </w:pPr>
      <w:r>
        <w:t>PANTALLA DEL COMAND WINDOW</w:t>
      </w:r>
    </w:p>
    <w:p w:rsidR="00D61101" w:rsidRDefault="00B64A86" w:rsidP="00B64A86">
      <w:pPr>
        <w:tabs>
          <w:tab w:val="left" w:pos="1735"/>
        </w:tabs>
      </w:pPr>
      <w:r w:rsidRPr="00B64A86">
        <w:drawing>
          <wp:inline distT="0" distB="0" distL="0" distR="0">
            <wp:extent cx="4444950" cy="1713600"/>
            <wp:effectExtent l="1905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377" t="63098" r="43563" b="9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454" cy="1716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75A" w:rsidRDefault="0089475A" w:rsidP="006622AC">
      <w:pPr>
        <w:tabs>
          <w:tab w:val="left" w:pos="1735"/>
        </w:tabs>
      </w:pPr>
      <w:r>
        <w:lastRenderedPageBreak/>
        <w:t>Magnitud y fase de los coeficientes de reflexión</w:t>
      </w:r>
    </w:p>
    <w:p w:rsidR="0089475A" w:rsidRDefault="00685897" w:rsidP="006622AC">
      <w:pPr>
        <w:tabs>
          <w:tab w:val="left" w:pos="1735"/>
        </w:tabs>
      </w:pPr>
      <w:r>
        <w:rPr>
          <w:noProof/>
          <w:lang w:eastAsia="es-ES"/>
        </w:rPr>
        <w:drawing>
          <wp:inline distT="0" distB="0" distL="0" distR="0">
            <wp:extent cx="5436675" cy="3578400"/>
            <wp:effectExtent l="1905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8102" b="7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671" cy="357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897" w:rsidRDefault="0089475A" w:rsidP="0089475A">
      <w:pPr>
        <w:tabs>
          <w:tab w:val="left" w:pos="3129"/>
        </w:tabs>
      </w:pPr>
      <w:r>
        <w:tab/>
      </w:r>
    </w:p>
    <w:p w:rsidR="0089475A" w:rsidRDefault="0089475A" w:rsidP="0089475A">
      <w:pPr>
        <w:tabs>
          <w:tab w:val="left" w:pos="1735"/>
        </w:tabs>
      </w:pPr>
      <w:r>
        <w:t>Magnitud y fase de los coeficientes de transmisión</w:t>
      </w:r>
    </w:p>
    <w:p w:rsidR="0089475A" w:rsidRPr="0089475A" w:rsidRDefault="0089475A" w:rsidP="0089475A">
      <w:pPr>
        <w:tabs>
          <w:tab w:val="left" w:pos="3129"/>
        </w:tabs>
      </w:pPr>
      <w:r>
        <w:rPr>
          <w:noProof/>
          <w:lang w:eastAsia="es-ES"/>
        </w:rPr>
        <w:drawing>
          <wp:inline distT="0" distB="0" distL="0" distR="0">
            <wp:extent cx="5640150" cy="3902400"/>
            <wp:effectExtent l="1905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8129" b="8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886" cy="3903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475A" w:rsidRPr="0089475A" w:rsidSect="0007681E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5B7" w:rsidRDefault="002615B7" w:rsidP="0089475A">
      <w:pPr>
        <w:spacing w:after="0" w:line="240" w:lineRule="auto"/>
      </w:pPr>
      <w:r>
        <w:separator/>
      </w:r>
    </w:p>
  </w:endnote>
  <w:endnote w:type="continuationSeparator" w:id="0">
    <w:p w:rsidR="002615B7" w:rsidRDefault="002615B7" w:rsidP="0089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5B7" w:rsidRDefault="002615B7" w:rsidP="0089475A">
      <w:pPr>
        <w:spacing w:after="0" w:line="240" w:lineRule="auto"/>
      </w:pPr>
      <w:r>
        <w:separator/>
      </w:r>
    </w:p>
  </w:footnote>
  <w:footnote w:type="continuationSeparator" w:id="0">
    <w:p w:rsidR="002615B7" w:rsidRDefault="002615B7" w:rsidP="0089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75A" w:rsidRPr="0089475A" w:rsidRDefault="0089475A" w:rsidP="0089475A">
    <w:pPr>
      <w:pStyle w:val="Encabezado"/>
      <w:jc w:val="right"/>
      <w:rPr>
        <w:sz w:val="16"/>
        <w:szCs w:val="16"/>
      </w:rPr>
    </w:pPr>
    <w:r w:rsidRPr="0089475A">
      <w:rPr>
        <w:sz w:val="16"/>
        <w:szCs w:val="16"/>
      </w:rPr>
      <w:t>Johnny Velasco D.</w:t>
    </w:r>
  </w:p>
  <w:p w:rsidR="0089475A" w:rsidRPr="0089475A" w:rsidRDefault="00D61101" w:rsidP="0089475A">
    <w:pPr>
      <w:pStyle w:val="Encabezado"/>
      <w:jc w:val="right"/>
      <w:rPr>
        <w:sz w:val="16"/>
        <w:szCs w:val="16"/>
      </w:rPr>
    </w:pPr>
    <w:r>
      <w:rPr>
        <w:sz w:val="16"/>
        <w:szCs w:val="16"/>
      </w:rPr>
      <w:t xml:space="preserve">Marola </w:t>
    </w:r>
    <w:proofErr w:type="spellStart"/>
    <w:r>
      <w:rPr>
        <w:sz w:val="16"/>
        <w:szCs w:val="16"/>
      </w:rPr>
      <w:t>Señalí</w:t>
    </w:r>
    <w:r w:rsidR="0089475A" w:rsidRPr="0089475A">
      <w:rPr>
        <w:sz w:val="16"/>
        <w:szCs w:val="16"/>
      </w:rPr>
      <w:t>n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2AC"/>
    <w:rsid w:val="00072888"/>
    <w:rsid w:val="0007681E"/>
    <w:rsid w:val="002615B7"/>
    <w:rsid w:val="003A58EF"/>
    <w:rsid w:val="006622AC"/>
    <w:rsid w:val="00685897"/>
    <w:rsid w:val="008711BA"/>
    <w:rsid w:val="0089475A"/>
    <w:rsid w:val="00993FFE"/>
    <w:rsid w:val="009A21F8"/>
    <w:rsid w:val="00B64A86"/>
    <w:rsid w:val="00D6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8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2A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94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475A"/>
  </w:style>
  <w:style w:type="paragraph" w:styleId="Piedepgina">
    <w:name w:val="footer"/>
    <w:basedOn w:val="Normal"/>
    <w:link w:val="PiedepginaCar"/>
    <w:uiPriority w:val="99"/>
    <w:semiHidden/>
    <w:unhideWhenUsed/>
    <w:rsid w:val="00894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47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2011-10-13T06:07:00Z</dcterms:created>
  <dcterms:modified xsi:type="dcterms:W3CDTF">2011-10-14T04:01:00Z</dcterms:modified>
</cp:coreProperties>
</file>