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76"/>
        <w:tblW w:w="9889" w:type="dxa"/>
        <w:tblLook w:val="04A0" w:firstRow="1" w:lastRow="0" w:firstColumn="1" w:lastColumn="0" w:noHBand="0" w:noVBand="1"/>
      </w:tblPr>
      <w:tblGrid>
        <w:gridCol w:w="1701"/>
        <w:gridCol w:w="4260"/>
        <w:gridCol w:w="3928"/>
      </w:tblGrid>
      <w:tr w:rsidR="00B755D3" w:rsidRPr="00B176F6" w:rsidTr="00B755D3">
        <w:trPr>
          <w:trHeight w:val="474"/>
        </w:trPr>
        <w:tc>
          <w:tcPr>
            <w:tcW w:w="1701" w:type="dxa"/>
            <w:vMerge w:val="restart"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6F6"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63360" behindDoc="1" locked="0" layoutInCell="1" allowOverlap="1" wp14:anchorId="09937B28" wp14:editId="79E86C2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59055</wp:posOffset>
                  </wp:positionV>
                  <wp:extent cx="971550" cy="1101725"/>
                  <wp:effectExtent l="0" t="0" r="0" b="3175"/>
                  <wp:wrapNone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76F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5D3" w:rsidRPr="00B176F6" w:rsidRDefault="00B755D3" w:rsidP="00B755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6F6">
              <w:rPr>
                <w:rFonts w:ascii="Arial" w:hAnsi="Arial" w:cs="Arial"/>
                <w:b/>
                <w:sz w:val="24"/>
                <w:szCs w:val="24"/>
              </w:rPr>
              <w:t>Asignatura: Matemática</w:t>
            </w:r>
          </w:p>
        </w:tc>
        <w:tc>
          <w:tcPr>
            <w:tcW w:w="4260" w:type="dxa"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6F6">
              <w:rPr>
                <w:rFonts w:ascii="Arial" w:hAnsi="Arial" w:cs="Arial"/>
                <w:b/>
                <w:sz w:val="24"/>
                <w:szCs w:val="24"/>
              </w:rPr>
              <w:t>CADETE:</w:t>
            </w:r>
          </w:p>
        </w:tc>
        <w:tc>
          <w:tcPr>
            <w:tcW w:w="3928" w:type="dxa"/>
            <w:vMerge w:val="restart"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6F6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8AA820" wp14:editId="3660D33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60325</wp:posOffset>
                      </wp:positionV>
                      <wp:extent cx="2171700" cy="1047750"/>
                      <wp:effectExtent l="0" t="0" r="19050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22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1701"/>
                                  </w:tblGrid>
                                  <w:tr w:rsidR="00B755D3" w:rsidTr="00FA71A6">
                                    <w:trPr>
                                      <w:trHeight w:val="1093"/>
                                    </w:trPr>
                                    <w:tc>
                                      <w:tcPr>
                                        <w:tcW w:w="1526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CUALITATIVA</w:t>
                                        </w: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9pt;margin-top:4.75pt;width:17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" fillcolor="white [3201]" strokecolor="black [3200]" strokeweight="2pt">
                      <v:textbox>
                        <w:txbxContent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2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701"/>
                            </w:tblGrid>
                            <w:tr w:rsidR="00B755D3" w:rsidTr="00FA71A6">
                              <w:trPr>
                                <w:trHeight w:val="1093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CUALITATIVA</w:t>
                                  </w: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55D3" w:rsidRPr="00B176F6" w:rsidTr="00B755D3">
        <w:trPr>
          <w:trHeight w:val="602"/>
        </w:trPr>
        <w:tc>
          <w:tcPr>
            <w:tcW w:w="1701" w:type="dxa"/>
            <w:vMerge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</w:pPr>
          </w:p>
        </w:tc>
        <w:tc>
          <w:tcPr>
            <w:tcW w:w="4260" w:type="dxa"/>
          </w:tcPr>
          <w:p w:rsidR="00B755D3" w:rsidRPr="00B176F6" w:rsidRDefault="00B755D3" w:rsidP="00AF51FC">
            <w:pPr>
              <w:rPr>
                <w:rFonts w:ascii="Arial" w:hAnsi="Arial" w:cs="Arial"/>
                <w:sz w:val="24"/>
                <w:szCs w:val="24"/>
              </w:rPr>
            </w:pPr>
            <w:r w:rsidRPr="00B176F6">
              <w:rPr>
                <w:rFonts w:ascii="Arial" w:hAnsi="Arial" w:cs="Arial"/>
                <w:sz w:val="24"/>
                <w:szCs w:val="24"/>
              </w:rPr>
              <w:t xml:space="preserve">FECHA DE ENTREGA: </w:t>
            </w:r>
            <w:r w:rsidR="00AF51FC" w:rsidRPr="00B176F6">
              <w:rPr>
                <w:rFonts w:ascii="Arial" w:hAnsi="Arial" w:cs="Arial"/>
                <w:sz w:val="24"/>
                <w:szCs w:val="24"/>
              </w:rPr>
              <w:t>LUNES 15 DE JULIO(</w:t>
            </w:r>
            <w:r w:rsidR="009A0991">
              <w:rPr>
                <w:rFonts w:ascii="Arial" w:hAnsi="Arial" w:cs="Arial"/>
                <w:sz w:val="24"/>
                <w:szCs w:val="24"/>
              </w:rPr>
              <w:t>ECHO</w:t>
            </w:r>
            <w:r w:rsidR="00AF51FC" w:rsidRPr="00B176F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AF51FC" w:rsidRPr="00B176F6" w:rsidRDefault="00AF51FC" w:rsidP="00115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5D3" w:rsidRPr="00B176F6" w:rsidTr="00B755D3">
        <w:trPr>
          <w:trHeight w:val="365"/>
        </w:trPr>
        <w:tc>
          <w:tcPr>
            <w:tcW w:w="1701" w:type="dxa"/>
            <w:vMerge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</w:pPr>
          </w:p>
        </w:tc>
        <w:tc>
          <w:tcPr>
            <w:tcW w:w="4260" w:type="dxa"/>
          </w:tcPr>
          <w:p w:rsidR="00B755D3" w:rsidRPr="00B176F6" w:rsidRDefault="00B755D3" w:rsidP="00B755D3">
            <w:pPr>
              <w:rPr>
                <w:rFonts w:ascii="Arial" w:hAnsi="Arial" w:cs="Arial"/>
                <w:sz w:val="24"/>
                <w:szCs w:val="24"/>
              </w:rPr>
            </w:pPr>
            <w:r w:rsidRPr="00B176F6">
              <w:rPr>
                <w:rFonts w:ascii="Arial" w:hAnsi="Arial" w:cs="Arial"/>
                <w:sz w:val="24"/>
                <w:szCs w:val="24"/>
              </w:rPr>
              <w:t>2DO PARCIAL – 1ER QUIMESTRE</w:t>
            </w:r>
          </w:p>
        </w:tc>
        <w:tc>
          <w:tcPr>
            <w:tcW w:w="3928" w:type="dxa"/>
            <w:vMerge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5D3" w:rsidRPr="00B176F6" w:rsidTr="00B755D3">
        <w:trPr>
          <w:trHeight w:val="368"/>
        </w:trPr>
        <w:tc>
          <w:tcPr>
            <w:tcW w:w="1701" w:type="dxa"/>
            <w:vMerge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</w:pPr>
          </w:p>
        </w:tc>
        <w:tc>
          <w:tcPr>
            <w:tcW w:w="4260" w:type="dxa"/>
          </w:tcPr>
          <w:p w:rsidR="00B755D3" w:rsidRPr="00B176F6" w:rsidRDefault="00B755D3" w:rsidP="00B755D3">
            <w:pPr>
              <w:rPr>
                <w:rFonts w:ascii="Arial" w:hAnsi="Arial" w:cs="Arial"/>
                <w:sz w:val="24"/>
                <w:szCs w:val="24"/>
              </w:rPr>
            </w:pPr>
            <w:r w:rsidRPr="00B176F6">
              <w:rPr>
                <w:rFonts w:ascii="Arial" w:hAnsi="Arial" w:cs="Arial"/>
                <w:sz w:val="24"/>
                <w:szCs w:val="24"/>
              </w:rPr>
              <w:t>PROFESOR: ING. ROBERTO CABRERA</w:t>
            </w:r>
          </w:p>
        </w:tc>
        <w:tc>
          <w:tcPr>
            <w:tcW w:w="3928" w:type="dxa"/>
            <w:vMerge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5D3" w:rsidRPr="00B176F6" w:rsidTr="00B755D3">
        <w:trPr>
          <w:trHeight w:val="844"/>
        </w:trPr>
        <w:tc>
          <w:tcPr>
            <w:tcW w:w="1701" w:type="dxa"/>
            <w:vMerge/>
          </w:tcPr>
          <w:p w:rsidR="00B755D3" w:rsidRPr="00B176F6" w:rsidRDefault="00B755D3" w:rsidP="00B755D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C"/>
              </w:rPr>
            </w:pPr>
          </w:p>
        </w:tc>
        <w:tc>
          <w:tcPr>
            <w:tcW w:w="4260" w:type="dxa"/>
          </w:tcPr>
          <w:p w:rsidR="00B755D3" w:rsidRPr="00B176F6" w:rsidRDefault="00B755D3" w:rsidP="00B755D3">
            <w:pPr>
              <w:rPr>
                <w:rFonts w:ascii="Arial" w:hAnsi="Arial" w:cs="Arial"/>
                <w:sz w:val="20"/>
                <w:szCs w:val="20"/>
              </w:rPr>
            </w:pPr>
            <w:r w:rsidRPr="00B176F6">
              <w:rPr>
                <w:rFonts w:ascii="Arial" w:hAnsi="Arial" w:cs="Arial"/>
                <w:sz w:val="20"/>
                <w:szCs w:val="20"/>
              </w:rPr>
              <w:t>CURSO:</w:t>
            </w:r>
            <w:r w:rsidR="00AF51FC" w:rsidRPr="00B176F6">
              <w:rPr>
                <w:rFonts w:ascii="Arial" w:hAnsi="Arial" w:cs="Arial"/>
                <w:sz w:val="20"/>
                <w:szCs w:val="20"/>
              </w:rPr>
              <w:t xml:space="preserve"> 3RO</w:t>
            </w:r>
            <w:r w:rsidRPr="00B176F6">
              <w:rPr>
                <w:rFonts w:ascii="Arial" w:hAnsi="Arial" w:cs="Arial"/>
                <w:sz w:val="20"/>
                <w:szCs w:val="20"/>
              </w:rPr>
              <w:t xml:space="preserve"> BACHILLERATO</w:t>
            </w:r>
          </w:p>
          <w:p w:rsidR="00B755D3" w:rsidRPr="00B176F6" w:rsidRDefault="00AF51FC" w:rsidP="009A0991">
            <w:pPr>
              <w:rPr>
                <w:rFonts w:ascii="Arial" w:hAnsi="Arial" w:cs="Arial"/>
                <w:sz w:val="24"/>
                <w:szCs w:val="24"/>
              </w:rPr>
            </w:pPr>
            <w:r w:rsidRPr="00B176F6">
              <w:rPr>
                <w:rFonts w:ascii="Arial" w:hAnsi="Arial" w:cs="Arial"/>
                <w:sz w:val="20"/>
                <w:szCs w:val="20"/>
              </w:rPr>
              <w:t xml:space="preserve">PARALELO: </w:t>
            </w:r>
            <w:r w:rsidR="009A0991">
              <w:rPr>
                <w:rFonts w:ascii="Arial" w:hAnsi="Arial" w:cs="Arial"/>
                <w:sz w:val="20"/>
                <w:szCs w:val="20"/>
              </w:rPr>
              <w:t>ECHO</w:t>
            </w:r>
          </w:p>
        </w:tc>
        <w:tc>
          <w:tcPr>
            <w:tcW w:w="3928" w:type="dxa"/>
          </w:tcPr>
          <w:p w:rsidR="00B755D3" w:rsidRPr="00B176F6" w:rsidRDefault="009A0991" w:rsidP="00B755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PROYECTO N° 01</w:t>
            </w:r>
          </w:p>
          <w:p w:rsidR="00B755D3" w:rsidRPr="00B176F6" w:rsidRDefault="00B755D3" w:rsidP="009A0991">
            <w:pPr>
              <w:rPr>
                <w:rFonts w:ascii="Arial" w:hAnsi="Arial" w:cs="Arial"/>
                <w:sz w:val="24"/>
                <w:szCs w:val="24"/>
              </w:rPr>
            </w:pPr>
            <w:r w:rsidRPr="00B176F6">
              <w:rPr>
                <w:rFonts w:ascii="Arial" w:hAnsi="Arial" w:cs="Arial"/>
                <w:sz w:val="16"/>
                <w:szCs w:val="16"/>
              </w:rPr>
              <w:t xml:space="preserve">TEMA: </w:t>
            </w:r>
            <w:r w:rsidR="009A0991">
              <w:rPr>
                <w:rFonts w:ascii="Arial" w:hAnsi="Arial" w:cs="Arial"/>
                <w:sz w:val="16"/>
                <w:szCs w:val="16"/>
              </w:rPr>
              <w:t xml:space="preserve">LEYES DE LOS OPERADORES LÓGICOS Y DEMOSTRACIONES DE LAS EQUIVALENCIAS LÓGICAS. </w:t>
            </w:r>
          </w:p>
        </w:tc>
      </w:tr>
    </w:tbl>
    <w:p w:rsidR="00B755D3" w:rsidRDefault="00B755D3" w:rsidP="00726F56">
      <w:pPr>
        <w:contextualSpacing/>
        <w:rPr>
          <w:rFonts w:ascii="Book Antiqua" w:hAnsi="Book Antiqua"/>
          <w:b/>
          <w:sz w:val="24"/>
          <w:szCs w:val="24"/>
        </w:rPr>
      </w:pPr>
    </w:p>
    <w:p w:rsidR="00112A89" w:rsidRDefault="00112A89" w:rsidP="00112A89">
      <w:pPr>
        <w:contextualSpacing/>
        <w:rPr>
          <w:rFonts w:ascii="Book Antiqua" w:eastAsiaTheme="minorEastAsia" w:hAnsi="Book Antiqua"/>
          <w:b/>
          <w:iCs/>
          <w:sz w:val="24"/>
          <w:szCs w:val="24"/>
        </w:rPr>
      </w:pPr>
    </w:p>
    <w:p w:rsidR="00112A89" w:rsidRDefault="00112A89" w:rsidP="00112A89">
      <w:pPr>
        <w:contextualSpacing/>
        <w:rPr>
          <w:rFonts w:ascii="Book Antiqua" w:eastAsiaTheme="minorEastAsia" w:hAnsi="Book Antiqua"/>
          <w:b/>
          <w:iCs/>
          <w:sz w:val="24"/>
          <w:szCs w:val="24"/>
        </w:rPr>
      </w:pPr>
      <w:r w:rsidRPr="00112A89">
        <w:rPr>
          <w:rFonts w:ascii="Book Antiqua" w:eastAsiaTheme="minorEastAsia" w:hAnsi="Book Antiqua"/>
          <w:b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9A398" wp14:editId="0125F50F">
                <wp:simplePos x="0" y="0"/>
                <wp:positionH relativeFrom="column">
                  <wp:posOffset>-470535</wp:posOffset>
                </wp:positionH>
                <wp:positionV relativeFrom="paragraph">
                  <wp:posOffset>42545</wp:posOffset>
                </wp:positionV>
                <wp:extent cx="6838950" cy="4324985"/>
                <wp:effectExtent l="0" t="0" r="0" b="0"/>
                <wp:wrapNone/>
                <wp:docPr id="3" name="2 Marcador de contenid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38950" cy="4324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2A89" w:rsidRPr="00112A89" w:rsidRDefault="00112A89" w:rsidP="00112A89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12A89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Demostrar  las siguientes equivalencias lógicas, aplicando las propiedades de los operadores lógicos</w:t>
                            </w:r>
                          </w:p>
                          <w:p w:rsidR="00112A89" w:rsidRPr="00112A89" w:rsidRDefault="00112A89" w:rsidP="00112A8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p</m:t>
                                  </m:r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∧q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es-EC"/>
                                </w:rPr>
                                <m:t>∨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p∨s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es-EC"/>
                                </w:rPr>
                                <m:t>≡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p∨s</m:t>
                                  </m:r>
                                </m:e>
                              </m:d>
                            </m:oMath>
                          </w:p>
                          <w:p w:rsidR="00112A89" w:rsidRPr="00112A89" w:rsidRDefault="00112A89" w:rsidP="00112A8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¬p∧q∧r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es-EC"/>
                                </w:rPr>
                                <m:t>∧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t</m:t>
                                  </m:r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∨q∨¬s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es-EC"/>
                                </w:rPr>
                                <m:t>≡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s→t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es-EC"/>
                                </w:rPr>
                                <m:t>∨q</m:t>
                              </m:r>
                            </m:oMath>
                          </w:p>
                          <w:p w:rsidR="00112A89" w:rsidRPr="00112A89" w:rsidRDefault="00112A89" w:rsidP="00112A8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p</m:t>
                                  </m:r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∧q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es-EC"/>
                                </w:rPr>
                                <m:t>∨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¬r∨¬p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es-EC"/>
                                </w:rPr>
                                <m:t>≡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p∧r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es-EC"/>
                                </w:rPr>
                                <m:t>→q</m:t>
                              </m:r>
                            </m:oMath>
                            <w:bookmarkStart w:id="0" w:name="_GoBack"/>
                            <w:bookmarkEnd w:id="0"/>
                          </w:p>
                          <w:p w:rsidR="00112A89" w:rsidRPr="00112A89" w:rsidRDefault="00112A89" w:rsidP="00112A8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w:pPr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eastAsia="es-EC"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eastAsia="es-EC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eastAsia="es-EC"/>
                                            </w:rPr>
                                            <m:t>p→r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eastAsia="es-EC"/>
                                        </w:rPr>
                                        <m:t>∨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eastAsia="es-EC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eastAsia="es-EC"/>
                                            </w:rPr>
                                            <m:t>s→p</m:t>
                                          </m:r>
                                        </m:e>
                                      </m:d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eastAsia="es-EC"/>
                                    </w:rPr>
                                    <m:t>↔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eastAsia="es-EC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eastAsia="es-EC"/>
                                        </w:rPr>
                                        <m:t>s∧¬s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es-EC"/>
                                </w:rPr>
                                <m:t>≡0</m:t>
                              </m:r>
                            </m:oMath>
                          </w:p>
                          <w:p w:rsidR="00112A89" w:rsidRPr="00112A89" w:rsidRDefault="00112A89" w:rsidP="00112A89">
                            <w:pPr>
                              <w:pStyle w:val="Prrafodelist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9BBB59"/>
                                <w:sz w:val="36"/>
                                <w:szCs w:val="36"/>
                              </w:rPr>
                            </w:pPr>
                          </w:p>
                          <w:p w:rsidR="00112A89" w:rsidRPr="00112A89" w:rsidRDefault="00112A89" w:rsidP="00112A89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12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Determinar si las siguientes formas proposicionales tienen como resultado un valor de verdadero o falso.</w:t>
                            </w:r>
                          </w:p>
                          <w:p w:rsidR="00112A89" w:rsidRPr="00112A89" w:rsidRDefault="00112A89" w:rsidP="00112A89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12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5) </w:t>
                            </w:r>
                            <w:r w:rsidRPr="00112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p</m:t>
                                      </m:r>
                                      <m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∧q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→p</m:t>
                                  </m:r>
                                </m:e>
                              </m:d>
                              <m:bar>
                                <m:bar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∨</m:t>
                                  </m:r>
                                </m:e>
                              </m:bar>
                              <m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¬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¬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p∨q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→¬p</m:t>
                                  </m:r>
                                </m:e>
                              </m:d>
                            </m:oMath>
                          </w:p>
                          <w:p w:rsidR="00112A89" w:rsidRPr="00112A89" w:rsidRDefault="00112A89" w:rsidP="00112A89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12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6)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p→¬</m:t>
                                      </m:r>
                                      <m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p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∧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¬p→p</m:t>
                                      </m:r>
                                    </m:e>
                                  </m:d>
                                </m:e>
                              </m:d>
                            </m:oMath>
                          </w:p>
                        </w:txbxContent>
                      </wps:txbx>
                      <wps:bodyPr vert="horz" wrap="square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Marcador de contenido" o:spid="_x0000_s1027" style="position:absolute;margin-left:-37.05pt;margin-top:3.35pt;width:538.5pt;height:34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112A89" w:rsidRPr="00112A89" w:rsidRDefault="00112A89" w:rsidP="00112A89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12A89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Demostrar  las siguientes equivalencias lógicas, aplicando las propiedades de los operadores lógicos</w:t>
                      </w:r>
                    </w:p>
                    <w:p w:rsidR="00112A89" w:rsidRPr="00112A89" w:rsidRDefault="00112A89" w:rsidP="00112A89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ambria Math" w:eastAsiaTheme="minorEastAsia" w:hAnsi="Cambria Math" w:cs="Arial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eastAsia="es-EC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p</m:t>
                            </m:r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∧q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  <w:lang w:eastAsia="es-EC"/>
                          </w:rPr>
                          <m:t>∨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p∨s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  <w:lang w:eastAsia="es-EC"/>
                          </w:rPr>
                          <m:t>≡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p∨s</m:t>
                            </m:r>
                          </m:e>
                        </m:d>
                      </m:oMath>
                    </w:p>
                    <w:p w:rsidR="00112A89" w:rsidRPr="00112A89" w:rsidRDefault="00112A89" w:rsidP="00112A89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ambria Math" w:eastAsiaTheme="minorEastAsia" w:hAnsi="Cambria Math" w:cs="Arial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eastAsia="es-EC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¬p∧q∧r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  <w:lang w:eastAsia="es-EC"/>
                          </w:rPr>
                          <m:t>∧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t</m:t>
                            </m:r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∨q∨¬s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  <w:lang w:eastAsia="es-EC"/>
                          </w:rPr>
                          <m:t>≡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s→t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  <w:lang w:eastAsia="es-EC"/>
                          </w:rPr>
                          <m:t>∨q</m:t>
                        </m:r>
                      </m:oMath>
                    </w:p>
                    <w:p w:rsidR="00112A89" w:rsidRPr="00112A89" w:rsidRDefault="00112A89" w:rsidP="00112A89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ambria Math" w:eastAsiaTheme="minorEastAsia" w:hAnsi="Cambria Math" w:cs="Arial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eastAsia="es-EC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p</m:t>
                            </m:r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∧q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  <w:lang w:eastAsia="es-EC"/>
                          </w:rPr>
                          <m:t>∨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¬r∨¬p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  <w:lang w:eastAsia="es-EC"/>
                          </w:rPr>
                          <m:t>≡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p∧r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  <w:lang w:eastAsia="es-EC"/>
                          </w:rPr>
                          <m:t>→q</m:t>
                        </m:r>
                      </m:oMath>
                      <w:bookmarkStart w:id="1" w:name="_GoBack"/>
                      <w:bookmarkEnd w:id="1"/>
                    </w:p>
                    <w:p w:rsidR="00112A89" w:rsidRPr="00112A89" w:rsidRDefault="00112A89" w:rsidP="00112A89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Cambria Math" w:eastAsiaTheme="minorEastAsia" w:hAnsi="Cambria Math" w:cs="Arial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eastAsia="es-EC"/>
                        </w:rPr>
                      </w:pPr>
                      <m:oMath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eastAsia="es-EC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eastAsia="es-EC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eastAsia="es-EC"/>
                                      </w:rPr>
                                      <m:t>p→r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eastAsia="es-EC"/>
                                  </w:rPr>
                                  <m:t>∨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eastAsia="es-EC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eastAsia="es-EC"/>
                                      </w:rPr>
                                      <m:t>s→p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s-EC"/>
                              </w:rPr>
                              <m:t>↔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eastAsia="es-EC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eastAsia="es-EC"/>
                                  </w:rPr>
                                  <m:t>s∧¬s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Theme="minorEastAsia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  <w:lang w:eastAsia="es-EC"/>
                          </w:rPr>
                          <m:t>≡0</m:t>
                        </m:r>
                      </m:oMath>
                    </w:p>
                    <w:p w:rsidR="00112A89" w:rsidRPr="00112A89" w:rsidRDefault="00112A89" w:rsidP="00112A89">
                      <w:pPr>
                        <w:pStyle w:val="Prrafodelista"/>
                        <w:spacing w:after="0" w:line="240" w:lineRule="auto"/>
                        <w:rPr>
                          <w:rFonts w:ascii="Arial" w:eastAsia="Times New Roman" w:hAnsi="Arial" w:cs="Arial"/>
                          <w:color w:val="9BBB59"/>
                          <w:sz w:val="36"/>
                          <w:szCs w:val="36"/>
                        </w:rPr>
                      </w:pPr>
                    </w:p>
                    <w:p w:rsidR="00112A89" w:rsidRPr="00112A89" w:rsidRDefault="00112A89" w:rsidP="00112A89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12A89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Determinar si las siguientes formas proposicionales tienen como resultado un valor de verdadero o falso.</w:t>
                      </w:r>
                    </w:p>
                    <w:p w:rsidR="00112A89" w:rsidRPr="00112A89" w:rsidRDefault="00112A89" w:rsidP="00112A89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12A89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5) </w:t>
                      </w:r>
                      <w:r w:rsidRPr="00112A89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∧q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→p</m:t>
                            </m:r>
                          </m:e>
                        </m:d>
                        <m:bar>
                          <m:bar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∨</m:t>
                            </m:r>
                          </m:e>
                        </m:bar>
                        <m:r>
                          <w:rPr>
                            <w:rFonts w:ascii="Cambria Math" w:eastAsia="Cambria Math" w:hAnsi="Cambria Math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¬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¬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p∨q</m:t>
                                </m:r>
                              </m:e>
                            </m:d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→¬p</m:t>
                            </m:r>
                          </m:e>
                        </m:d>
                      </m:oMath>
                    </w:p>
                    <w:p w:rsidR="00112A89" w:rsidRPr="00112A89" w:rsidRDefault="00112A89" w:rsidP="00112A89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12A89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6)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p→¬</m:t>
                                </m:r>
                                <m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p</m:t>
                                </m:r>
                              </m:e>
                            </m:d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∧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¬p→p</m:t>
                                </m:r>
                              </m:e>
                            </m:d>
                          </m:e>
                        </m:d>
                      </m:oMath>
                    </w:p>
                  </w:txbxContent>
                </v:textbox>
              </v:rect>
            </w:pict>
          </mc:Fallback>
        </mc:AlternateContent>
      </w:r>
    </w:p>
    <w:p w:rsidR="00112A89" w:rsidRDefault="00112A89" w:rsidP="00112A89">
      <w:pPr>
        <w:contextualSpacing/>
        <w:rPr>
          <w:rFonts w:ascii="Book Antiqua" w:eastAsiaTheme="minorEastAsia" w:hAnsi="Book Antiqua"/>
          <w:b/>
          <w:iCs/>
          <w:sz w:val="24"/>
          <w:szCs w:val="24"/>
        </w:rPr>
      </w:pPr>
    </w:p>
    <w:p w:rsidR="00112A89" w:rsidRPr="00B176F6" w:rsidRDefault="00112A89" w:rsidP="00726F56">
      <w:pPr>
        <w:contextualSpacing/>
        <w:rPr>
          <w:rFonts w:ascii="Book Antiqua" w:hAnsi="Book Antiqua"/>
          <w:b/>
          <w:sz w:val="24"/>
          <w:szCs w:val="24"/>
        </w:rPr>
      </w:pPr>
    </w:p>
    <w:sectPr w:rsidR="00112A89" w:rsidRPr="00B176F6" w:rsidSect="00F52A1D">
      <w:foot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F5" w:rsidRDefault="00FC44F5" w:rsidP="0047308D">
      <w:pPr>
        <w:spacing w:after="0" w:line="240" w:lineRule="auto"/>
      </w:pPr>
      <w:r>
        <w:separator/>
      </w:r>
    </w:p>
  </w:endnote>
  <w:endnote w:type="continuationSeparator" w:id="0">
    <w:p w:rsidR="00FC44F5" w:rsidRDefault="00FC44F5" w:rsidP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6640"/>
      <w:docPartObj>
        <w:docPartGallery w:val="Page Numbers (Bottom of Page)"/>
        <w:docPartUnique/>
      </w:docPartObj>
    </w:sdtPr>
    <w:sdtEndPr/>
    <w:sdtContent>
      <w:p w:rsidR="00943A75" w:rsidRDefault="00943A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89" w:rsidRPr="00112A89">
          <w:rPr>
            <w:noProof/>
            <w:lang w:val="es-ES"/>
          </w:rPr>
          <w:t>1</w:t>
        </w:r>
        <w:r>
          <w:fldChar w:fldCharType="end"/>
        </w:r>
      </w:p>
    </w:sdtContent>
  </w:sdt>
  <w:p w:rsidR="00943A75" w:rsidRDefault="00943A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F5" w:rsidRDefault="00FC44F5" w:rsidP="0047308D">
      <w:pPr>
        <w:spacing w:after="0" w:line="240" w:lineRule="auto"/>
      </w:pPr>
      <w:r>
        <w:separator/>
      </w:r>
    </w:p>
  </w:footnote>
  <w:footnote w:type="continuationSeparator" w:id="0">
    <w:p w:rsidR="00FC44F5" w:rsidRDefault="00FC44F5" w:rsidP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276"/>
    <w:multiLevelType w:val="hybridMultilevel"/>
    <w:tmpl w:val="34CCF7E0"/>
    <w:lvl w:ilvl="0" w:tplc="D39C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D857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741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784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5C82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941D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EA8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764E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121C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82164"/>
    <w:multiLevelType w:val="hybridMultilevel"/>
    <w:tmpl w:val="A8AC7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A35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6F1A"/>
    <w:multiLevelType w:val="hybridMultilevel"/>
    <w:tmpl w:val="D0C0ED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5E1F"/>
    <w:multiLevelType w:val="hybridMultilevel"/>
    <w:tmpl w:val="0AC0A7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612C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A62"/>
    <w:multiLevelType w:val="hybridMultilevel"/>
    <w:tmpl w:val="B64290C4"/>
    <w:lvl w:ilvl="0" w:tplc="52842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D61E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0AB6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E867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4C41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DEF6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FE78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0860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16D3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92ED1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26DF"/>
    <w:multiLevelType w:val="hybridMultilevel"/>
    <w:tmpl w:val="AD809C8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F5344"/>
    <w:multiLevelType w:val="hybridMultilevel"/>
    <w:tmpl w:val="9C7CE05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F08DE"/>
    <w:multiLevelType w:val="hybridMultilevel"/>
    <w:tmpl w:val="783276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B5449"/>
    <w:multiLevelType w:val="hybridMultilevel"/>
    <w:tmpl w:val="08C8606A"/>
    <w:lvl w:ilvl="0" w:tplc="CE30BE6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B5517"/>
    <w:multiLevelType w:val="hybridMultilevel"/>
    <w:tmpl w:val="9962B8DE"/>
    <w:lvl w:ilvl="0" w:tplc="78E8C2B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27B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12B0A"/>
    <w:multiLevelType w:val="hybridMultilevel"/>
    <w:tmpl w:val="AE1AAF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93A81"/>
    <w:multiLevelType w:val="hybridMultilevel"/>
    <w:tmpl w:val="BD80756A"/>
    <w:lvl w:ilvl="0" w:tplc="18AC0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7"/>
    <w:rsid w:val="00112A89"/>
    <w:rsid w:val="00112CEC"/>
    <w:rsid w:val="00115E7C"/>
    <w:rsid w:val="00164EDA"/>
    <w:rsid w:val="002A68E1"/>
    <w:rsid w:val="002F507F"/>
    <w:rsid w:val="00345F5B"/>
    <w:rsid w:val="00363E4E"/>
    <w:rsid w:val="00381349"/>
    <w:rsid w:val="0047308D"/>
    <w:rsid w:val="004C4609"/>
    <w:rsid w:val="00536748"/>
    <w:rsid w:val="00546446"/>
    <w:rsid w:val="005D19DC"/>
    <w:rsid w:val="00726F56"/>
    <w:rsid w:val="00730F84"/>
    <w:rsid w:val="007C7116"/>
    <w:rsid w:val="007E5B33"/>
    <w:rsid w:val="008312EB"/>
    <w:rsid w:val="00841FB7"/>
    <w:rsid w:val="009109F5"/>
    <w:rsid w:val="00943A75"/>
    <w:rsid w:val="009A0991"/>
    <w:rsid w:val="00AC05C7"/>
    <w:rsid w:val="00AF51FC"/>
    <w:rsid w:val="00B176F6"/>
    <w:rsid w:val="00B37136"/>
    <w:rsid w:val="00B5439A"/>
    <w:rsid w:val="00B755D3"/>
    <w:rsid w:val="00BD4145"/>
    <w:rsid w:val="00C633D7"/>
    <w:rsid w:val="00C932BE"/>
    <w:rsid w:val="00D45B77"/>
    <w:rsid w:val="00D725E3"/>
    <w:rsid w:val="00DD278C"/>
    <w:rsid w:val="00E932D5"/>
    <w:rsid w:val="00EA4DB8"/>
    <w:rsid w:val="00F52A1D"/>
    <w:rsid w:val="00FA71A6"/>
    <w:rsid w:val="00FB433A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112A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112A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8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5E63-61CB-4F1A-ADFD-53A4F01E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3</cp:revision>
  <cp:lastPrinted>2011-08-22T12:21:00Z</cp:lastPrinted>
  <dcterms:created xsi:type="dcterms:W3CDTF">2013-07-12T18:24:00Z</dcterms:created>
  <dcterms:modified xsi:type="dcterms:W3CDTF">2013-07-12T18:26:00Z</dcterms:modified>
</cp:coreProperties>
</file>