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D" w:rsidRPr="007D423C" w:rsidRDefault="00CC296D" w:rsidP="00417273">
      <w:pPr>
        <w:jc w:val="center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5103495</wp:posOffset>
            </wp:positionH>
            <wp:positionV relativeFrom="paragraph">
              <wp:posOffset>-595630</wp:posOffset>
            </wp:positionV>
            <wp:extent cx="926465" cy="923925"/>
            <wp:effectExtent l="19050" t="0" r="6985" b="0"/>
            <wp:wrapNone/>
            <wp:docPr id="11" name="Imagen 11" descr="http://www.fimcp.espol.edu.ec/resource/logo-esp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mcp.espol.edu.ec/resource/logo-espol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-418465</wp:posOffset>
            </wp:positionV>
            <wp:extent cx="826135" cy="609600"/>
            <wp:effectExtent l="19050" t="0" r="0" b="0"/>
            <wp:wrapNone/>
            <wp:docPr id="2" name="Imagen 2" descr="http://blog.espol.edu.ec/karlabrown/files/2011/02/ICQ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.espol.edu.ec/karlabrown/files/2011/02/ICQ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E9C" w:rsidRPr="007D423C" w:rsidRDefault="00417273" w:rsidP="00417273">
      <w:pPr>
        <w:jc w:val="center"/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</w:pPr>
      <w:r w:rsidRPr="007D423C"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  <w:t>E</w:t>
      </w:r>
      <w:r w:rsidR="008D6A3F" w:rsidRPr="007D423C"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  <w:t>SCUELA SUPERIOR POLITECNICA DEL LITORAL</w:t>
      </w:r>
    </w:p>
    <w:p w:rsidR="00417273" w:rsidRPr="00F36A6F" w:rsidRDefault="00417273" w:rsidP="0041727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  <w:u w:val="single"/>
        </w:rPr>
      </w:pPr>
      <w:r w:rsidRPr="00F36A6F">
        <w:rPr>
          <w:rFonts w:ascii="Times New Roman" w:hAnsi="Times New Roman" w:cs="Times New Roman"/>
          <w:b/>
          <w:color w:val="244061" w:themeColor="accent1" w:themeShade="80"/>
          <w:sz w:val="36"/>
          <w:szCs w:val="36"/>
          <w:u w:val="single"/>
        </w:rPr>
        <w:t>I.C.Q.A</w:t>
      </w:r>
    </w:p>
    <w:p w:rsidR="00417273" w:rsidRPr="00F36A6F" w:rsidRDefault="00417273" w:rsidP="0041727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F36A6F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Q.C.I – PRACT</w:t>
      </w:r>
    </w:p>
    <w:p w:rsidR="00120A91" w:rsidRPr="00F36A6F" w:rsidRDefault="00120A91" w:rsidP="00417273">
      <w:pPr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417273" w:rsidRPr="007D423C" w:rsidRDefault="00417273" w:rsidP="00417273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NOMBRE: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Shamir Eli Ruilova A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GRUPO: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82 </w:t>
      </w:r>
    </w:p>
    <w:p w:rsidR="00120A91" w:rsidRPr="007D423C" w:rsidRDefault="00120A91" w:rsidP="00120A91">
      <w:pPr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120A91" w:rsidRPr="007D423C" w:rsidRDefault="00417273" w:rsidP="00120A91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PROF. TEORIA: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Ing. Oswaldo Valle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PROF</w:t>
      </w:r>
      <w:r w:rsidR="00120A91"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.</w:t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LAB: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Ing.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Oswaldo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Valle</w:t>
      </w:r>
    </w:p>
    <w:p w:rsidR="00120A91" w:rsidRPr="007D423C" w:rsidRDefault="00120A91" w:rsidP="00120A91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417273" w:rsidRPr="007D423C" w:rsidRDefault="00D628D8" w:rsidP="00120A91">
      <w:pPr>
        <w:jc w:val="center"/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</w:pPr>
      <w:r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  <w:t xml:space="preserve">Determinación del peso molecular de un acido mediante el análisis </w:t>
      </w:r>
      <w:r w:rsidR="00FC63FA"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  <w:t>volumétrico</w:t>
      </w:r>
    </w:p>
    <w:p w:rsidR="00120A91" w:rsidRPr="007D423C" w:rsidRDefault="00120A91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8D6A3F" w:rsidRPr="007D423C" w:rsidRDefault="003B481F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OBJETIVOS</w:t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:</w:t>
      </w:r>
    </w:p>
    <w:p w:rsidR="00A06D18" w:rsidRDefault="00FC63FA" w:rsidP="009107BA">
      <w:pPr>
        <w:pStyle w:val="Prrafodelista"/>
        <w:numPr>
          <w:ilvl w:val="0"/>
          <w:numId w:val="1"/>
        </w:numPr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Ejercitarse en el manejo de instrumentos de volumen, efectuando un análisis cuantitativo conocido como titulación</w:t>
      </w:r>
    </w:p>
    <w:p w:rsidR="00FC63FA" w:rsidRDefault="00FC63FA" w:rsidP="009107BA">
      <w:pPr>
        <w:pStyle w:val="Prrafodelista"/>
        <w:numPr>
          <w:ilvl w:val="0"/>
          <w:numId w:val="1"/>
        </w:numPr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Determinar el peso molecular del acido cítrico y el acido oxálico</w:t>
      </w:r>
    </w:p>
    <w:p w:rsidR="00FC63FA" w:rsidRDefault="00FC63FA" w:rsidP="009107BA">
      <w:pPr>
        <w:pStyle w:val="Prrafodelista"/>
        <w:numPr>
          <w:ilvl w:val="0"/>
          <w:numId w:val="1"/>
        </w:numPr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Revisar sobre reacciones de neutralización y conocer un método de análisis tipo valoración volumétrica.</w:t>
      </w:r>
    </w:p>
    <w:p w:rsidR="008D6A3F" w:rsidRPr="007D423C" w:rsidRDefault="003B481F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904B74">
        <w:rPr>
          <w:rFonts w:ascii="Arial" w:hAnsi="Arial" w:cs="Arial"/>
          <w:b/>
          <w:color w:val="244061" w:themeColor="accent1" w:themeShade="80"/>
          <w:sz w:val="28"/>
          <w:szCs w:val="28"/>
        </w:rPr>
        <w:t>TEORÍA</w:t>
      </w: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:</w:t>
      </w:r>
    </w:p>
    <w:p w:rsidR="008D6A3F" w:rsidRPr="007D423C" w:rsidRDefault="00EF6720" w:rsidP="00120A91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Titulación</w:t>
      </w:r>
    </w:p>
    <w:p w:rsidR="00BF51A2" w:rsidRPr="004D20E8" w:rsidRDefault="004D20E8" w:rsidP="00F80D85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4D20E8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La titulación es un método para determinar la cantidad </w:t>
      </w:r>
      <w:r w:rsidR="00A91E1B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existente de una sustancia X en una solución.</w:t>
      </w:r>
    </w:p>
    <w:p w:rsidR="004D20E8" w:rsidRDefault="003B54B0" w:rsidP="00F80D85">
      <w:pPr>
        <w:pStyle w:val="Sinespaciado"/>
        <w:jc w:val="both"/>
        <w:rPr>
          <w:rFonts w:ascii="Verdana" w:hAnsi="Verdana"/>
          <w:color w:val="000000"/>
          <w:shd w:val="clear" w:color="auto" w:fill="EEEEEE"/>
        </w:rPr>
      </w:pPr>
      <w: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Es un método que a través de la determinación del punto final de una reacción se puede conseguir la cantidad exacta de un reactivo</w:t>
      </w:r>
    </w:p>
    <w:p w:rsidR="004D20E8" w:rsidRDefault="004D20E8" w:rsidP="00F80D85">
      <w:pPr>
        <w:pStyle w:val="Sinespaciado"/>
        <w:jc w:val="both"/>
        <w:rPr>
          <w:rFonts w:ascii="Verdana" w:hAnsi="Verdana"/>
          <w:color w:val="000000"/>
          <w:shd w:val="clear" w:color="auto" w:fill="EEEEEE"/>
        </w:rPr>
      </w:pPr>
    </w:p>
    <w:p w:rsidR="004D20E8" w:rsidRPr="00F80D85" w:rsidRDefault="004D20E8" w:rsidP="00F80D85">
      <w:pPr>
        <w:pStyle w:val="Sinespaciado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173052" w:rsidRDefault="004A70E3" w:rsidP="00173052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Reacción</w:t>
      </w:r>
      <w:r w:rsidR="008675CE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 xml:space="preserve"> de neutralización</w:t>
      </w:r>
    </w:p>
    <w:p w:rsidR="00F16526" w:rsidRDefault="008675CE" w:rsidP="00F16526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777772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Las reacciones de neutralización son generalmente </w:t>
      </w:r>
      <w:hyperlink r:id="rId8" w:tooltip="Exotérmicas" w:history="1">
        <w:r w:rsidRPr="00777772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exotérmicas</w:t>
        </w:r>
      </w:hyperlink>
      <w:r w:rsidRPr="00777772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, lo que significa que desprenden energía en forma de </w:t>
      </w:r>
      <w:hyperlink r:id="rId9" w:tooltip="Calor" w:history="1">
        <w:r w:rsidRPr="00777772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calor</w:t>
        </w:r>
      </w:hyperlink>
      <w:r w:rsidR="00F16526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, estas reacciones se da entre un acido </w:t>
      </w:r>
      <w:r w:rsidR="00F16526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lastRenderedPageBreak/>
        <w:t>y una base</w:t>
      </w:r>
      <w:r w:rsidR="00E52560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 las cuales pueden ser entre ácidos y bases fuertes o entre especies de diferentes naturalezas, la reacción generalmente se puede dar:</w:t>
      </w:r>
    </w:p>
    <w:p w:rsidR="00E52560" w:rsidRDefault="00E52560" w:rsidP="00F16526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E52560" w:rsidRPr="00E52560" w:rsidRDefault="00E52560" w:rsidP="00E52560">
      <w:pPr>
        <w:pStyle w:val="Sinespaciado"/>
        <w:jc w:val="center"/>
        <w:rPr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proofErr w:type="gramStart"/>
      <w:r w:rsidRPr="00E52560">
        <w:rPr>
          <w:rFonts w:ascii="Arial" w:hAnsi="Arial" w:cs="Arial"/>
          <w:b/>
          <w:bCs/>
          <w:color w:val="244061" w:themeColor="accent1" w:themeShade="80"/>
          <w:shd w:val="clear" w:color="auto" w:fill="FFFFFF"/>
        </w:rPr>
        <w:t>ácido</w:t>
      </w:r>
      <w:proofErr w:type="gramEnd"/>
      <w:r w:rsidRPr="00E52560">
        <w:rPr>
          <w:rFonts w:ascii="Arial" w:hAnsi="Arial" w:cs="Arial"/>
          <w:b/>
          <w:bCs/>
          <w:color w:val="244061" w:themeColor="accent1" w:themeShade="80"/>
          <w:shd w:val="clear" w:color="auto" w:fill="FFFFFF"/>
        </w:rPr>
        <w:t xml:space="preserve"> + base → sal haloidea + agua</w:t>
      </w:r>
    </w:p>
    <w:p w:rsidR="009537CD" w:rsidRDefault="009537CD" w:rsidP="00B70064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</w:p>
    <w:p w:rsidR="00B70064" w:rsidRDefault="00B70064" w:rsidP="00B70064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Normalidad</w:t>
      </w:r>
    </w:p>
    <w:p w:rsidR="009537CD" w:rsidRDefault="009537CD" w:rsidP="004A70E3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B70064" w:rsidRPr="004A70E3" w:rsidRDefault="00B70064" w:rsidP="004A70E3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4A70E3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La normalidad</w:t>
      </w:r>
      <w:r w:rsidR="009537CD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 no es más que una</w:t>
      </w:r>
      <w:r w:rsidRPr="004A70E3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</w:t>
      </w:r>
      <w:r w:rsidR="009537CD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forma de expresar la </w:t>
      </w:r>
      <w:r w:rsidRPr="004A70E3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concentración de una solución.</w:t>
      </w:r>
    </w:p>
    <w:p w:rsidR="00B70064" w:rsidRDefault="004A70E3" w:rsidP="004A70E3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4A70E3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La normalidad se define como el número de equivalentes del soluto por litro de solución</w:t>
      </w:r>
    </w:p>
    <w:p w:rsidR="004A70E3" w:rsidRDefault="004A70E3" w:rsidP="004A70E3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1C11E7" w:rsidRPr="001C11E7" w:rsidRDefault="001C11E7" w:rsidP="001C11E7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1C11E7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Número Equivalente</w:t>
      </w:r>
    </w:p>
    <w:p w:rsidR="001C11E7" w:rsidRDefault="001C11E7" w:rsidP="004A70E3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1C11E7" w:rsidRPr="00017C97" w:rsidRDefault="00017C97" w:rsidP="004A70E3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Es la cantidad de H</w:t>
      </w:r>
      <w: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  <w:vertAlign w:val="superscript"/>
        </w:rPr>
        <w:t>+</w:t>
      </w:r>
      <w: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 o (OH)</w:t>
      </w:r>
      <w: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  <w:vertAlign w:val="superscript"/>
        </w:rPr>
        <w:t>-</w:t>
      </w:r>
      <w: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 que se liberan en el caso de un acido o una base, en el caso de las sales el número equivalente es igual al número de iones positivos por su respectiva carga</w:t>
      </w:r>
    </w:p>
    <w:p w:rsidR="001C11E7" w:rsidRPr="00777772" w:rsidRDefault="001C11E7" w:rsidP="004A70E3">
      <w:pPr>
        <w:pStyle w:val="Sinespaciado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891DB7" w:rsidRPr="00A45210" w:rsidRDefault="00891DB7" w:rsidP="00A45210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891DB7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Peso molecular</w:t>
      </w:r>
    </w:p>
    <w:p w:rsidR="00891DB7" w:rsidRPr="00891DB7" w:rsidRDefault="00891DB7" w:rsidP="00891DB7">
      <w:pPr>
        <w:pStyle w:val="NormalWeb"/>
        <w:shd w:val="clear" w:color="auto" w:fill="FFFFFF"/>
        <w:spacing w:before="96" w:beforeAutospacing="0" w:after="120" w:afterAutospacing="0" w:line="326" w:lineRule="atLeast"/>
        <w:jc w:val="both"/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</w:pPr>
      <w:r w:rsidRPr="00891DB7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 xml:space="preserve">La masa molecular se calcula sumando las masas atómicas de los elementos que componen la molécula. </w:t>
      </w:r>
    </w:p>
    <w:p w:rsidR="00891DB7" w:rsidRPr="00891DB7" w:rsidRDefault="00891DB7" w:rsidP="00891DB7">
      <w:pPr>
        <w:pStyle w:val="NormalWeb"/>
        <w:shd w:val="clear" w:color="auto" w:fill="FFFFFF"/>
        <w:spacing w:before="96" w:beforeAutospacing="0" w:after="120" w:afterAutospacing="0" w:line="326" w:lineRule="atLeast"/>
        <w:jc w:val="both"/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</w:pPr>
      <w:r w:rsidRPr="00891DB7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 xml:space="preserve">La masa molecular, al igual que la masa atómica, es expresada en unidades de masa </w:t>
      </w:r>
      <w:r w:rsidR="00286FDF" w:rsidRPr="00891DB7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atómica:</w:t>
      </w:r>
      <w:r w:rsidRPr="00891DB7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 xml:space="preserve"> </w:t>
      </w:r>
      <w:proofErr w:type="spellStart"/>
      <w:r w:rsidRPr="00891DB7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Umas</w:t>
      </w:r>
      <w:proofErr w:type="spellEnd"/>
      <w:r w:rsidRPr="00891DB7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 xml:space="preserve"> (u)</w:t>
      </w:r>
    </w:p>
    <w:p w:rsidR="00EF6720" w:rsidRDefault="00EF6720" w:rsidP="00891DB7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891DB7" w:rsidRPr="00A45210" w:rsidRDefault="00EF6720" w:rsidP="00A45210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EF6720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Análisis volumétrico</w:t>
      </w:r>
    </w:p>
    <w:p w:rsidR="00554C3E" w:rsidRDefault="00554C3E" w:rsidP="00EF6720">
      <w:pPr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52058D" w:rsidRPr="00554C3E" w:rsidRDefault="001C361C" w:rsidP="001C361C">
      <w:pPr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S</w:t>
      </w:r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e determina el volumen de una disolución de concentración conocida</w:t>
      </w:r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br/>
        <w:t xml:space="preserve">(disolución </w:t>
      </w:r>
      <w:proofErr w:type="spellStart"/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valorante</w:t>
      </w:r>
      <w:proofErr w:type="spellEnd"/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) que se necesita para reaccionar con todo el </w:t>
      </w:r>
      <w:proofErr w:type="spellStart"/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analito</w:t>
      </w:r>
      <w:proofErr w:type="spellEnd"/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, y en</w:t>
      </w:r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br/>
        <w:t xml:space="preserve">base a este volumen se calcula la concentración del </w:t>
      </w:r>
      <w:proofErr w:type="spellStart"/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analito</w:t>
      </w:r>
      <w:proofErr w:type="spellEnd"/>
      <w:r w:rsidR="00554C3E" w:rsidRPr="00554C3E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 en la muestra.</w:t>
      </w:r>
    </w:p>
    <w:p w:rsidR="008D6A3F" w:rsidRPr="007D423C" w:rsidRDefault="003B481F" w:rsidP="008D6A3F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PROCEDIMIENTO:</w:t>
      </w:r>
    </w:p>
    <w:p w:rsidR="0065760E" w:rsidRPr="00E76307" w:rsidRDefault="00E76307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Pesar aproximadamente 0.5 gr de muestra acida (</w:t>
      </w: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pese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primero un vaso pequeño limpio y seco, luego vuelva a pesar el vaso con la muestra).</w:t>
      </w:r>
    </w:p>
    <w:p w:rsidR="00E76307" w:rsidRPr="00B93A89" w:rsidRDefault="00B93A89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Añadir al vaso aproximadamente 20 ml de agua y agitar para que se disuelva la muestra solida</w:t>
      </w:r>
    </w:p>
    <w:p w:rsidR="00B93A89" w:rsidRPr="00B93A89" w:rsidRDefault="00B93A89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Verter la fase liquida a un matraz volumétrico de 100 ml. Agregar </w:t>
      </w: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mas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agua al vaso (15 a 20 ml) para disolver los residuos y depositar en el matraz de 100 ml</w:t>
      </w:r>
    </w:p>
    <w:p w:rsidR="00B93A89" w:rsidRPr="00434D06" w:rsidRDefault="00434D06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lastRenderedPageBreak/>
        <w:t>Enjuagar agitador y vaso con pequeñas cantidades de agua adicionales; y agregar el matraz volumétrico, repetir sucesivos enjuagues hasta completar 100 ml de solución y tapar el matraz.</w:t>
      </w:r>
    </w:p>
    <w:p w:rsidR="00434D06" w:rsidRPr="00EF528F" w:rsidRDefault="00EF528F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Agitar para homogenizar la solución invirtiendo algunas veces el matraz volumétrico</w:t>
      </w:r>
    </w:p>
    <w:p w:rsidR="00EF528F" w:rsidRPr="00EF528F" w:rsidRDefault="00EF528F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Pasar 10 ml de la solución homogenizada con una pipeta graduada a una </w:t>
      </w: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fiola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(matraz erlenmeyer)</w:t>
      </w:r>
    </w:p>
    <w:p w:rsidR="00EF528F" w:rsidRPr="00EF528F" w:rsidRDefault="00EF528F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Agregar al contenido de la </w:t>
      </w: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fiola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2 gotas de solución indicadora fenolftaleína</w:t>
      </w:r>
    </w:p>
    <w:p w:rsidR="00EF528F" w:rsidRPr="00782FA7" w:rsidRDefault="00782FA7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Situe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fiola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bajo la bureta que contiene solución hidróxido de sodio, y que está fijada con una agarradera al soporte universal</w:t>
      </w:r>
    </w:p>
    <w:p w:rsidR="00F16526" w:rsidRPr="001C361C" w:rsidRDefault="00782FA7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Intercalar una hoja de papel debajo de la </w:t>
      </w: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fiola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para distinguir el cambio de color a ocurrir</w:t>
      </w:r>
    </w:p>
    <w:p w:rsidR="008D6A3F" w:rsidRPr="007D423C" w:rsidRDefault="00807A17" w:rsidP="00CC79E9">
      <w:p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MATERIALES Y REACTIVOS:</w:t>
      </w:r>
      <w:r w:rsidR="00415BA6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D6A3F" w:rsidRPr="007D423C" w:rsidRDefault="008B0EA6" w:rsidP="008D6A3F">
      <w:pPr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4468857</wp:posOffset>
            </wp:positionH>
            <wp:positionV relativeFrom="paragraph">
              <wp:posOffset>-2086</wp:posOffset>
            </wp:positionV>
            <wp:extent cx="917121" cy="1621971"/>
            <wp:effectExtent l="19050" t="0" r="0" b="0"/>
            <wp:wrapNone/>
            <wp:docPr id="7" name="Imagen 7" descr="http://www.promotorarb.com/productos/matraz%20vol%20100%20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omotorarb.com/productos/matraz%20vol%20100%20m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22" cy="162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172085</wp:posOffset>
            </wp:positionV>
            <wp:extent cx="1169670" cy="1512570"/>
            <wp:effectExtent l="19050" t="0" r="0" b="0"/>
            <wp:wrapNone/>
            <wp:docPr id="4" name="Imagen 4" descr="http://2.bp.blogspot.com/_IVijlECpkAk/SMnCsrLk1BI/AAAAAAAAAYg/_0p-6iqVGRk/s320/va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IVijlECpkAk/SMnCsrLk1BI/AAAAAAAAAYg/_0p-6iqVGRk/s320/vas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2E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</w:p>
    <w:p w:rsidR="008D6A3F" w:rsidRPr="007D423C" w:rsidRDefault="00E56C82" w:rsidP="00E56C82">
      <w:pPr>
        <w:tabs>
          <w:tab w:val="left" w:pos="4920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noProof/>
          <w:lang w:eastAsia="es-EC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-157570</wp:posOffset>
            </wp:positionH>
            <wp:positionV relativeFrom="paragraph">
              <wp:posOffset>-3810</wp:posOffset>
            </wp:positionV>
            <wp:extent cx="1732915" cy="1175657"/>
            <wp:effectExtent l="19050" t="0" r="635" b="0"/>
            <wp:wrapNone/>
            <wp:docPr id="1" name="Imagen 1" descr="http://2.bp.blogspot.com/_DmNBvUqyQwc/TAALH_a022I/AAAAAAAAAHM/OfcDpvI_q6Y/s1600/balanza+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DmNBvUqyQwc/TAALH_a022I/AAAAAAAAAHM/OfcDpvI_q6Y/s1600/balanza+digit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17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07A17" w:rsidRPr="007D423C" w:rsidRDefault="008B0EA6" w:rsidP="008B0EA6">
      <w:pPr>
        <w:tabs>
          <w:tab w:val="left" w:pos="7389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2A4525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pt;margin-top:23.25pt;width:63.2pt;height:23.45pt;z-index:251664384;mso-width-relative:margin;mso-height-relative:margin">
            <v:textbox>
              <w:txbxContent>
                <w:p w:rsidR="008644BE" w:rsidRDefault="00E56C82" w:rsidP="00E56C82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Balanza</w:t>
                  </w:r>
                </w:p>
              </w:txbxContent>
            </v:textbox>
          </v:shape>
        </w:pict>
      </w:r>
    </w:p>
    <w:p w:rsidR="00807A17" w:rsidRPr="007D423C" w:rsidRDefault="002A4525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30" type="#_x0000_t202" style="position:absolute;margin-left:334.55pt;margin-top:11.9pt;width:107.75pt;height:23.45pt;z-index:251669504;mso-width-relative:margin;mso-height-relative:margin">
            <v:textbox>
              <w:txbxContent>
                <w:p w:rsidR="008B0EA6" w:rsidRDefault="008B0EA6" w:rsidP="008B0EA6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Matraz volumétrico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29" type="#_x0000_t202" style="position:absolute;margin-left:162pt;margin-top:9.25pt;width:119.8pt;height:23.45pt;z-index:251667456;mso-width-relative:margin;mso-height-relative:margin">
            <v:textbox>
              <w:txbxContent>
                <w:p w:rsidR="00E56C82" w:rsidRDefault="00E56C82" w:rsidP="00E56C82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Vaso de precipitados</w:t>
                  </w:r>
                </w:p>
              </w:txbxContent>
            </v:textbox>
          </v:shape>
        </w:pict>
      </w:r>
    </w:p>
    <w:p w:rsidR="00807A17" w:rsidRPr="007D423C" w:rsidRDefault="00F650F0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312420</wp:posOffset>
            </wp:positionV>
            <wp:extent cx="1090930" cy="2492375"/>
            <wp:effectExtent l="19050" t="0" r="0" b="0"/>
            <wp:wrapNone/>
            <wp:docPr id="16" name="Imagen 16" descr="http://www.pontociencia.org.br/imgdb/experimentos/9779d7a33b55ba56b3012da370458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ntociencia.org.br/imgdb/experimentos/9779d7a33b55ba56b3012da37045889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6933" r="15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A6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-3175</wp:posOffset>
            </wp:positionV>
            <wp:extent cx="771525" cy="2111375"/>
            <wp:effectExtent l="628650" t="0" r="600075" b="0"/>
            <wp:wrapNone/>
            <wp:docPr id="10" name="Imagen 10" descr="http://www.ictsl.net/images/004vi76001_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tsl.net/images/004vi76001_46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522490">
                      <a:off x="0" y="0"/>
                      <a:ext cx="771525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A17" w:rsidRPr="007D423C" w:rsidRDefault="008B0EA6" w:rsidP="008B0EA6">
      <w:pPr>
        <w:tabs>
          <w:tab w:val="left" w:pos="1827"/>
        </w:tabs>
        <w:ind w:firstLine="708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2150201</wp:posOffset>
            </wp:positionH>
            <wp:positionV relativeFrom="paragraph">
              <wp:posOffset>49893</wp:posOffset>
            </wp:positionV>
            <wp:extent cx="1298121" cy="1545771"/>
            <wp:effectExtent l="19050" t="0" r="0" b="0"/>
            <wp:wrapNone/>
            <wp:docPr id="13" name="Imagen 13" descr="http://www.isidrosobrino.com/productos/imagenes/erlenme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sidrosobrino.com/productos/imagenes/erlenmey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54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A17" w:rsidRPr="007D423C" w:rsidRDefault="00F650F0" w:rsidP="00F650F0">
      <w:pPr>
        <w:tabs>
          <w:tab w:val="left" w:pos="7286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07A17" w:rsidRPr="007D423C" w:rsidRDefault="00415BA6" w:rsidP="00CD57CD">
      <w:pPr>
        <w:tabs>
          <w:tab w:val="left" w:pos="1827"/>
          <w:tab w:val="left" w:pos="3669"/>
          <w:tab w:val="left" w:pos="6754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CD57CD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CD57CD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5A548C" w:rsidRDefault="005A548C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5A548C" w:rsidRDefault="002A4525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2" type="#_x0000_t202" style="position:absolute;margin-left:166.95pt;margin-top:26.05pt;width:114.65pt;height:23.45pt;z-index:251673600;mso-width-relative:margin;mso-height-relative:margin">
            <v:textbox>
              <w:txbxContent>
                <w:p w:rsidR="00F650F0" w:rsidRDefault="00F650F0" w:rsidP="00F650F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Matraz erlenmeyer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1" type="#_x0000_t202" style="position:absolute;margin-left:-11.1pt;margin-top:10.6pt;width:114.65pt;height:23.45pt;z-index:251671552;mso-width-relative:margin;mso-height-relative:margin">
            <v:textbox>
              <w:txbxContent>
                <w:p w:rsidR="008B0EA6" w:rsidRDefault="008B0EA6" w:rsidP="008B0EA6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Pipeta graduada</w:t>
                  </w:r>
                </w:p>
              </w:txbxContent>
            </v:textbox>
          </v:shape>
        </w:pict>
      </w:r>
    </w:p>
    <w:p w:rsidR="002C2D40" w:rsidRDefault="002C2D40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2C2D40" w:rsidRDefault="001C361C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3" type="#_x0000_t202" style="position:absolute;margin-left:242.35pt;margin-top:19.6pt;width:102.65pt;height:23.45pt;z-index:251675648;mso-width-relative:margin;mso-height-relative:margin">
            <v:textbox>
              <w:txbxContent>
                <w:p w:rsidR="00F650F0" w:rsidRDefault="00F650F0" w:rsidP="00F650F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Fenolftaleína</w:t>
                  </w:r>
                </w:p>
              </w:txbxContent>
            </v:textbox>
          </v:shape>
        </w:pict>
      </w:r>
    </w:p>
    <w:p w:rsidR="001C361C" w:rsidRDefault="001C361C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1C361C" w:rsidRDefault="001C361C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4697095</wp:posOffset>
            </wp:positionH>
            <wp:positionV relativeFrom="paragraph">
              <wp:posOffset>8890</wp:posOffset>
            </wp:positionV>
            <wp:extent cx="938530" cy="1763395"/>
            <wp:effectExtent l="19050" t="0" r="0" b="0"/>
            <wp:wrapNone/>
            <wp:docPr id="25" name="Imagen 25" descr="http://souseke.files.wordpress.com/2010/03/soporte-univers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ouseke.files.wordpress.com/2010/03/soporte-universal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-143510</wp:posOffset>
            </wp:positionV>
            <wp:extent cx="1981200" cy="1567180"/>
            <wp:effectExtent l="19050" t="0" r="0" b="0"/>
            <wp:wrapNone/>
            <wp:docPr id="22" name="Imagen 22" descr="http://upload.wikimedia.org/wikipedia/commons/3/34/SodiumHydrox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3/34/SodiumHydroxid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-426720</wp:posOffset>
            </wp:positionV>
            <wp:extent cx="695960" cy="1850390"/>
            <wp:effectExtent l="400050" t="38100" r="447040" b="16510"/>
            <wp:wrapNone/>
            <wp:docPr id="19" name="Imagen 19" descr="http://www.mysvarela.nom.es/quimica/images_q2/disolu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ysvarela.nom.es/quimica/images_q2/disolu13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73727" t="12371"/>
                    <a:stretch>
                      <a:fillRect/>
                    </a:stretch>
                  </pic:blipFill>
                  <pic:spPr bwMode="auto">
                    <a:xfrm rot="19579154">
                      <a:off x="0" y="0"/>
                      <a:ext cx="69596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D40" w:rsidRDefault="002C2D40" w:rsidP="00521FB0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65760E" w:rsidRDefault="00521FB0" w:rsidP="003B52DE">
      <w:pPr>
        <w:tabs>
          <w:tab w:val="left" w:pos="291"/>
          <w:tab w:val="left" w:pos="6789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  <w:r w:rsidR="003B52DE"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65760E" w:rsidRDefault="00A45210" w:rsidP="00A45210">
      <w:pPr>
        <w:tabs>
          <w:tab w:val="left" w:pos="3274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65760E" w:rsidRDefault="001C361C" w:rsidP="006604D6">
      <w:pPr>
        <w:tabs>
          <w:tab w:val="left" w:pos="7011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5" type="#_x0000_t202" style="position:absolute;margin-left:172.35pt;margin-top:9.65pt;width:102.6pt;height:23.45pt;z-index:251679744;mso-width-relative:margin;mso-height-relative:margin">
            <v:textbox>
              <w:txbxContent>
                <w:p w:rsidR="00A45210" w:rsidRDefault="00A45210" w:rsidP="00A4521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Hidróxido de Sodio</w:t>
                  </w:r>
                </w:p>
              </w:txbxContent>
            </v:textbox>
          </v:shape>
        </w:pict>
      </w:r>
      <w:r w:rsidR="002A4525"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4" type="#_x0000_t202" style="position:absolute;margin-left:6.05pt;margin-top:.15pt;width:73.5pt;height:23.45pt;z-index:251677696;mso-width-relative:margin;mso-height-relative:margin">
            <v:textbox>
              <w:txbxContent>
                <w:p w:rsidR="003B52DE" w:rsidRDefault="003B52DE" w:rsidP="003B52D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Bureta</w:t>
                  </w:r>
                </w:p>
              </w:txbxContent>
            </v:textbox>
          </v:shape>
        </w:pict>
      </w:r>
      <w:r w:rsidR="006604D6"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65760E" w:rsidRDefault="0065760E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A45210" w:rsidRDefault="00486242" w:rsidP="00486242">
      <w:pPr>
        <w:tabs>
          <w:tab w:val="left" w:pos="5331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16601</wp:posOffset>
            </wp:positionH>
            <wp:positionV relativeFrom="paragraph">
              <wp:posOffset>3719</wp:posOffset>
            </wp:positionV>
            <wp:extent cx="2364921" cy="1774372"/>
            <wp:effectExtent l="19050" t="0" r="0" b="0"/>
            <wp:wrapNone/>
            <wp:docPr id="3" name="Imagen 1" descr="C:\Users\Shamir\Desktop\Nueva carpeta\SP_A0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mir\Desktop\Nueva carpeta\SP_A038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921" cy="177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drawing>
          <wp:inline distT="0" distB="0" distL="0" distR="0">
            <wp:extent cx="2120080" cy="1589315"/>
            <wp:effectExtent l="19050" t="0" r="0" b="0"/>
            <wp:docPr id="5" name="Imagen 2" descr="C:\Users\Shamir\Desktop\Nueva carpeta\SP_A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mir\Desktop\Nueva carpeta\SP_A039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949" cy="159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210" w:rsidRDefault="002A4525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8" type="#_x0000_t202" style="position:absolute;margin-left:266.6pt;margin-top:11.05pt;width:190.05pt;height:36pt;z-index:251683840;mso-width-relative:margin;mso-height-relative:margin">
            <v:textbox>
              <w:txbxContent>
                <w:p w:rsidR="00486242" w:rsidRDefault="00486242" w:rsidP="0048624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Agarradera de bureta y soporte universal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7" type="#_x0000_t202" style="position:absolute;margin-left:-11.1pt;margin-top:17.9pt;width:190.05pt;height:51.45pt;z-index:251682816;mso-width-relative:margin;mso-height-relative:margin">
            <v:textbox>
              <w:txbxContent>
                <w:p w:rsidR="00486242" w:rsidRDefault="00486242" w:rsidP="00486242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Elementos de trabajo tales como la muestra de acido, vaso de precipitados, la pipeta, </w:t>
                  </w:r>
                  <w:proofErr w:type="spellStart"/>
                  <w:r>
                    <w:rPr>
                      <w:lang w:val="es-ES"/>
                    </w:rPr>
                    <w:t>etc</w:t>
                  </w:r>
                  <w:proofErr w:type="spellEnd"/>
                </w:p>
              </w:txbxContent>
            </v:textbox>
          </v:shape>
        </w:pict>
      </w:r>
    </w:p>
    <w:p w:rsidR="00486242" w:rsidRDefault="00486242" w:rsidP="00486242">
      <w:pPr>
        <w:tabs>
          <w:tab w:val="left" w:pos="5657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486242" w:rsidRDefault="00486242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486242" w:rsidRDefault="00486242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207010</wp:posOffset>
            </wp:positionV>
            <wp:extent cx="2212340" cy="1654175"/>
            <wp:effectExtent l="19050" t="0" r="0" b="0"/>
            <wp:wrapNone/>
            <wp:docPr id="6" name="Imagen 3" descr="C:\Users\Shamir\Desktop\Nueva carpeta\SP_A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mir\Desktop\Nueva carpeta\SP_A039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272415</wp:posOffset>
            </wp:positionV>
            <wp:extent cx="2233295" cy="1664970"/>
            <wp:effectExtent l="19050" t="0" r="0" b="0"/>
            <wp:wrapNone/>
            <wp:docPr id="8" name="Imagen 4" descr="C:\Users\Shamir\Desktop\Nueva carpeta\SP_A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mir\Desktop\Nueva carpeta\SP_A039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242" w:rsidRDefault="00486242" w:rsidP="00486242">
      <w:pPr>
        <w:tabs>
          <w:tab w:val="left" w:pos="5794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486242" w:rsidRDefault="00486242" w:rsidP="00486242">
      <w:pPr>
        <w:tabs>
          <w:tab w:val="center" w:pos="4394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486242" w:rsidRDefault="00486242" w:rsidP="00486242">
      <w:pPr>
        <w:tabs>
          <w:tab w:val="center" w:pos="4394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486242" w:rsidRDefault="00486242" w:rsidP="00486242">
      <w:pPr>
        <w:tabs>
          <w:tab w:val="center" w:pos="4394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486242" w:rsidRDefault="002A4525" w:rsidP="00486242">
      <w:pPr>
        <w:tabs>
          <w:tab w:val="center" w:pos="4394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9" type="#_x0000_t202" style="position:absolute;margin-left:0;margin-top:25.5pt;width:190.05pt;height:36pt;z-index:251684864;mso-width-relative:margin;mso-height-relative:margin">
            <v:textbox>
              <w:txbxContent>
                <w:p w:rsidR="00486242" w:rsidRDefault="00486242" w:rsidP="0048624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Introduciendo la muestra en la matraz volumétrica</w:t>
                  </w:r>
                </w:p>
              </w:txbxContent>
            </v:textbox>
          </v:shape>
        </w:pict>
      </w:r>
    </w:p>
    <w:p w:rsidR="00486242" w:rsidRDefault="002A4525" w:rsidP="00486242">
      <w:pPr>
        <w:tabs>
          <w:tab w:val="center" w:pos="4394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40" type="#_x0000_t202" style="position:absolute;margin-left:258pt;margin-top:2.95pt;width:174.65pt;height:24pt;z-index:251687936;mso-width-relative:margin;mso-height-relative:margin">
            <v:textbox>
              <w:txbxContent>
                <w:p w:rsidR="00486242" w:rsidRDefault="00486242" w:rsidP="0048624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Calculando los respectivos pesos</w:t>
                  </w:r>
                </w:p>
              </w:txbxContent>
            </v:textbox>
          </v:shape>
        </w:pict>
      </w:r>
    </w:p>
    <w:p w:rsidR="00486242" w:rsidRDefault="00486242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1C361C" w:rsidRDefault="001C361C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486242" w:rsidRDefault="0025210A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lastRenderedPageBreak/>
        <w:t>DATOS Y RESULTADOS</w:t>
      </w: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:</w:t>
      </w:r>
    </w:p>
    <w:tbl>
      <w:tblPr>
        <w:tblStyle w:val="Tablaconcuadrcula"/>
        <w:tblW w:w="9367" w:type="dxa"/>
        <w:tblLook w:val="04A0"/>
      </w:tblPr>
      <w:tblGrid>
        <w:gridCol w:w="6518"/>
        <w:gridCol w:w="2849"/>
      </w:tblGrid>
      <w:tr w:rsidR="0025210A" w:rsidRPr="00566CF6" w:rsidTr="00CF1F4A">
        <w:trPr>
          <w:trHeight w:val="560"/>
        </w:trPr>
        <w:tc>
          <w:tcPr>
            <w:tcW w:w="9367" w:type="dxa"/>
            <w:gridSpan w:val="2"/>
            <w:vAlign w:val="center"/>
          </w:tcPr>
          <w:p w:rsidR="0025210A" w:rsidRPr="00566CF6" w:rsidRDefault="0025210A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De</w:t>
            </w: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scomposición térmica de sales y su estequiometria</w:t>
            </w:r>
          </w:p>
        </w:tc>
      </w:tr>
      <w:tr w:rsidR="0025210A" w:rsidRPr="00566CF6" w:rsidTr="00CF1F4A">
        <w:trPr>
          <w:trHeight w:val="696"/>
        </w:trPr>
        <w:tc>
          <w:tcPr>
            <w:tcW w:w="6518" w:type="dxa"/>
            <w:vAlign w:val="center"/>
          </w:tcPr>
          <w:p w:rsidR="0025210A" w:rsidRPr="00566CF6" w:rsidRDefault="0025210A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Masa</w:t>
            </w:r>
            <w:r w:rsidR="00802AC1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 xml:space="preserve"> escogida del</w:t>
            </w:r>
            <w:r w:rsidR="005947B9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 xml:space="preserve"> acido</w:t>
            </w:r>
          </w:p>
        </w:tc>
        <w:tc>
          <w:tcPr>
            <w:tcW w:w="2849" w:type="dxa"/>
            <w:vAlign w:val="center"/>
          </w:tcPr>
          <w:p w:rsidR="0025210A" w:rsidRPr="00566CF6" w:rsidRDefault="00802AC1" w:rsidP="0025210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0.5 gr</w:t>
            </w:r>
          </w:p>
        </w:tc>
      </w:tr>
      <w:tr w:rsidR="0025210A" w:rsidRPr="00566CF6" w:rsidTr="00CF1F4A">
        <w:trPr>
          <w:trHeight w:val="691"/>
        </w:trPr>
        <w:tc>
          <w:tcPr>
            <w:tcW w:w="6518" w:type="dxa"/>
            <w:vAlign w:val="center"/>
          </w:tcPr>
          <w:p w:rsidR="0025210A" w:rsidRPr="00566CF6" w:rsidRDefault="005947B9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Volumen total de la solución acida preparada</w:t>
            </w:r>
          </w:p>
        </w:tc>
        <w:tc>
          <w:tcPr>
            <w:tcW w:w="2849" w:type="dxa"/>
            <w:vAlign w:val="center"/>
          </w:tcPr>
          <w:p w:rsidR="0025210A" w:rsidRPr="00566CF6" w:rsidRDefault="00802AC1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100 ml</w:t>
            </w:r>
          </w:p>
        </w:tc>
      </w:tr>
      <w:tr w:rsidR="0025210A" w:rsidRPr="00566CF6" w:rsidTr="00CF1F4A">
        <w:trPr>
          <w:trHeight w:val="701"/>
        </w:trPr>
        <w:tc>
          <w:tcPr>
            <w:tcW w:w="6518" w:type="dxa"/>
            <w:vAlign w:val="center"/>
          </w:tcPr>
          <w:p w:rsidR="0025210A" w:rsidRPr="00566CF6" w:rsidRDefault="005947B9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 xml:space="preserve">Volumen de la base requerida para la </w:t>
            </w:r>
            <w:r w:rsidR="00DA6CEE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neutralización</w:t>
            </w:r>
          </w:p>
        </w:tc>
        <w:tc>
          <w:tcPr>
            <w:tcW w:w="2849" w:type="dxa"/>
            <w:vAlign w:val="center"/>
          </w:tcPr>
          <w:p w:rsidR="0025210A" w:rsidRPr="00566CF6" w:rsidRDefault="00802AC1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8.3 ml</w:t>
            </w:r>
          </w:p>
        </w:tc>
      </w:tr>
      <w:tr w:rsidR="0025210A" w:rsidRPr="00532C55" w:rsidTr="00CF1F4A">
        <w:trPr>
          <w:trHeight w:val="697"/>
        </w:trPr>
        <w:tc>
          <w:tcPr>
            <w:tcW w:w="6518" w:type="dxa"/>
            <w:vAlign w:val="center"/>
          </w:tcPr>
          <w:p w:rsidR="0025210A" w:rsidRPr="00532C55" w:rsidRDefault="005947B9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 xml:space="preserve">Volumen de acido utilizado para la </w:t>
            </w:r>
            <w:r w:rsidR="00DA6CEE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titulación</w:t>
            </w:r>
          </w:p>
        </w:tc>
        <w:tc>
          <w:tcPr>
            <w:tcW w:w="2849" w:type="dxa"/>
            <w:vAlign w:val="center"/>
          </w:tcPr>
          <w:p w:rsidR="0025210A" w:rsidRPr="00532C55" w:rsidRDefault="00802AC1" w:rsidP="00EA2653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10 ml</w:t>
            </w:r>
          </w:p>
        </w:tc>
      </w:tr>
      <w:tr w:rsidR="0025210A" w:rsidRPr="00532C55" w:rsidTr="00CF1F4A">
        <w:trPr>
          <w:trHeight w:val="551"/>
        </w:trPr>
        <w:tc>
          <w:tcPr>
            <w:tcW w:w="6518" w:type="dxa"/>
            <w:vAlign w:val="center"/>
          </w:tcPr>
          <w:p w:rsidR="00166E3D" w:rsidRPr="00166E3D" w:rsidRDefault="005947B9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Normalidad de la solución básica (</w:t>
            </w:r>
            <w:proofErr w:type="spellStart"/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NaOH</w:t>
            </w:r>
            <w:proofErr w:type="spellEnd"/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)</w:t>
            </w:r>
          </w:p>
        </w:tc>
        <w:tc>
          <w:tcPr>
            <w:tcW w:w="2849" w:type="dxa"/>
            <w:vAlign w:val="center"/>
          </w:tcPr>
          <w:p w:rsidR="00802AC1" w:rsidRPr="00BA600A" w:rsidRDefault="00802AC1" w:rsidP="00802AC1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0.0973 N</w:t>
            </w:r>
          </w:p>
        </w:tc>
      </w:tr>
      <w:tr w:rsidR="00166E3D" w:rsidRPr="00532C55" w:rsidTr="00BA600A">
        <w:trPr>
          <w:trHeight w:val="843"/>
        </w:trPr>
        <w:tc>
          <w:tcPr>
            <w:tcW w:w="6518" w:type="dxa"/>
            <w:vAlign w:val="center"/>
          </w:tcPr>
          <w:p w:rsidR="00166E3D" w:rsidRDefault="00E12BC2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Normalidad del acido</w:t>
            </w:r>
          </w:p>
        </w:tc>
        <w:tc>
          <w:tcPr>
            <w:tcW w:w="2849" w:type="dxa"/>
            <w:vAlign w:val="center"/>
          </w:tcPr>
          <w:p w:rsidR="00166E3D" w:rsidRPr="00BA600A" w:rsidRDefault="00DC70E3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0.0808 N</w:t>
            </w:r>
          </w:p>
        </w:tc>
      </w:tr>
      <w:tr w:rsidR="00DA6CEE" w:rsidRPr="00532C55" w:rsidTr="00BA600A">
        <w:trPr>
          <w:trHeight w:val="843"/>
        </w:trPr>
        <w:tc>
          <w:tcPr>
            <w:tcW w:w="6518" w:type="dxa"/>
            <w:vAlign w:val="center"/>
          </w:tcPr>
          <w:p w:rsidR="00DA6CEE" w:rsidRDefault="00DA6CEE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Número equivalente</w:t>
            </w:r>
            <w:r w:rsidR="00DC70E3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 gramo</w:t>
            </w: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 del acido</w:t>
            </w:r>
          </w:p>
        </w:tc>
        <w:tc>
          <w:tcPr>
            <w:tcW w:w="2849" w:type="dxa"/>
            <w:vAlign w:val="center"/>
          </w:tcPr>
          <w:p w:rsidR="00DA6CEE" w:rsidRPr="00DC70E3" w:rsidRDefault="00DC70E3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8.08x10</w:t>
            </w: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vertAlign w:val="superscript"/>
              </w:rPr>
              <w:t>-3</w:t>
            </w:r>
          </w:p>
        </w:tc>
      </w:tr>
      <w:tr w:rsidR="00DA6CEE" w:rsidRPr="00532C55" w:rsidTr="00BA600A">
        <w:trPr>
          <w:trHeight w:val="843"/>
        </w:trPr>
        <w:tc>
          <w:tcPr>
            <w:tcW w:w="6518" w:type="dxa"/>
            <w:vAlign w:val="center"/>
          </w:tcPr>
          <w:p w:rsidR="00DA6CEE" w:rsidRDefault="00DA6CEE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Peso molecular </w:t>
            </w:r>
            <w:r w:rsidR="00831931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experimental </w:t>
            </w: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del acido</w:t>
            </w:r>
          </w:p>
        </w:tc>
        <w:tc>
          <w:tcPr>
            <w:tcW w:w="2849" w:type="dxa"/>
            <w:vAlign w:val="center"/>
          </w:tcPr>
          <w:p w:rsidR="00DA6CEE" w:rsidRPr="00BA600A" w:rsidRDefault="00831931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185.64 gr</w:t>
            </w:r>
          </w:p>
        </w:tc>
      </w:tr>
      <w:tr w:rsidR="00DA6CEE" w:rsidRPr="00532C55" w:rsidTr="00BA600A">
        <w:trPr>
          <w:trHeight w:val="843"/>
        </w:trPr>
        <w:tc>
          <w:tcPr>
            <w:tcW w:w="6518" w:type="dxa"/>
            <w:vAlign w:val="center"/>
          </w:tcPr>
          <w:p w:rsidR="00DA6CEE" w:rsidRDefault="00DA6CEE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Nombre del acido </w:t>
            </w:r>
          </w:p>
        </w:tc>
        <w:tc>
          <w:tcPr>
            <w:tcW w:w="2849" w:type="dxa"/>
            <w:vAlign w:val="center"/>
          </w:tcPr>
          <w:p w:rsidR="00DA6CEE" w:rsidRPr="00BA600A" w:rsidRDefault="00831931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Acido </w:t>
            </w:r>
            <w:proofErr w:type="spellStart"/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Citrico</w:t>
            </w:r>
            <w:proofErr w:type="spellEnd"/>
          </w:p>
        </w:tc>
      </w:tr>
    </w:tbl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ED2DC2" w:rsidRPr="00096110" w:rsidRDefault="00ED2DC2" w:rsidP="00096110">
      <w:pPr>
        <w:rPr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 w:rsidRPr="00532C55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CALCULOS</w:t>
      </w:r>
      <w:r w:rsidR="00096110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:</w:t>
      </w:r>
    </w:p>
    <w:p w:rsidR="00847206" w:rsidRPr="007D423C" w:rsidRDefault="00096110" w:rsidP="00096110">
      <w:pPr>
        <w:tabs>
          <w:tab w:val="left" w:pos="1068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m:oMath>
        <m:r>
          <w:rPr>
            <w:rFonts w:ascii="Cambria Math" w:hAnsi="Cambria Math" w:cs="Cambria Math"/>
            <w:color w:val="244061" w:themeColor="accent1" w:themeShade="80"/>
            <w:sz w:val="36"/>
            <w:szCs w:val="36"/>
          </w:rPr>
          <m:t>Nac</m:t>
        </m:r>
        <m:r>
          <m:rPr>
            <m:sty m:val="p"/>
          </m:rPr>
          <w:rPr>
            <w:rFonts w:ascii="Cambria Math" w:hAnsi="Cambria Math" w:cs="Cambria Math"/>
            <w:color w:val="244061" w:themeColor="accent1" w:themeShade="80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Arial"/>
                <w:color w:val="244061" w:themeColor="accent1" w:themeShade="8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36"/>
                <w:szCs w:val="36"/>
              </w:rPr>
              <m:t>N base * V base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36"/>
                <w:szCs w:val="36"/>
              </w:rPr>
              <m:t>V  acido</m:t>
            </m:r>
          </m:den>
        </m:f>
        <m:r>
          <m:rPr>
            <m:sty m:val="p"/>
          </m:rPr>
          <w:rPr>
            <w:rFonts w:ascii="Cambria Math" w:hAnsi="Cambria Math" w:cs="Arial"/>
            <w:color w:val="244061" w:themeColor="accent1" w:themeShade="80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Arial"/>
                <w:color w:val="244061" w:themeColor="accent1" w:themeShade="80"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 w:cs="Cambria Math"/>
                    <w:color w:val="244061" w:themeColor="accent1" w:themeShade="80"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244061" w:themeColor="accent1" w:themeShade="80"/>
                    <w:sz w:val="36"/>
                    <w:szCs w:val="36"/>
                  </w:rPr>
                  <m:t>0.0973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36"/>
                <w:szCs w:val="36"/>
              </w:rPr>
              <m:t>(8.3)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36"/>
                <w:szCs w:val="36"/>
              </w:rPr>
              <m:t>(10)</m:t>
            </m:r>
          </m:den>
        </m:f>
        <m:r>
          <m:rPr>
            <m:sty m:val="p"/>
          </m:rPr>
          <w:rPr>
            <w:rFonts w:ascii="Cambria Math" w:hAnsi="Cambria Math" w:cs="Arial"/>
            <w:color w:val="244061" w:themeColor="accent1" w:themeShade="80"/>
            <w:sz w:val="36"/>
            <w:szCs w:val="36"/>
          </w:rPr>
          <m:t>=0.0808 N</m:t>
        </m:r>
      </m:oMath>
      <w:r w:rsidR="007D423C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C07A3F">
        <w:rPr>
          <w:rFonts w:ascii="Arial" w:eastAsiaTheme="minorEastAsia" w:hAnsi="Arial" w:cs="Arial"/>
          <w:color w:val="244061" w:themeColor="accent1" w:themeShade="80"/>
          <w:sz w:val="24"/>
          <w:szCs w:val="24"/>
        </w:rPr>
        <w:t xml:space="preserve"> </w:t>
      </w:r>
    </w:p>
    <w:p w:rsidR="007D423C" w:rsidRPr="00E46A5A" w:rsidRDefault="00096110" w:rsidP="008D6A3F">
      <w:pPr>
        <w:tabs>
          <w:tab w:val="left" w:pos="1827"/>
        </w:tabs>
        <w:rPr>
          <w:rFonts w:ascii="Arial" w:eastAsiaTheme="minorEastAsia" w:hAnsi="Arial" w:cs="Arial"/>
          <w:color w:val="244061" w:themeColor="accent1" w:themeShade="80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244061" w:themeColor="accent1" w:themeShade="80"/>
              <w:sz w:val="32"/>
              <w:szCs w:val="32"/>
            </w:rPr>
            <m:t>Nac</m:t>
          </m:r>
          <m:r>
            <m:rPr>
              <m:sty m:val="p"/>
            </m:rPr>
            <w:rPr>
              <w:rFonts w:ascii="Cambria Math" w:hAnsi="Cambria Math" w:cs="Cambria Math"/>
              <w:color w:val="244061" w:themeColor="accent1" w:themeShade="8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244061" w:themeColor="accent1" w:themeShade="8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color w:val="244061" w:themeColor="accent1" w:themeShade="80"/>
                  <w:sz w:val="32"/>
                  <w:szCs w:val="32"/>
                </w:rPr>
                <m:t># eq gr del acido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244061" w:themeColor="accent1" w:themeShade="80"/>
                  <w:sz w:val="32"/>
                  <w:szCs w:val="32"/>
                </w:rPr>
                <m:t>V</m:t>
              </m:r>
              <m:d>
                <m:dPr>
                  <m:ctrlPr>
                    <w:rPr>
                      <w:rFonts w:ascii="Cambria Math" w:hAnsi="Cambria Math" w:cs="Cambria Math"/>
                      <w:color w:val="244061" w:themeColor="accent1" w:themeShade="8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244061" w:themeColor="accent1" w:themeShade="80"/>
                      <w:sz w:val="32"/>
                      <w:szCs w:val="32"/>
                    </w:rPr>
                    <m:t>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color w:val="244061" w:themeColor="accent1" w:themeShade="80"/>
                  <w:sz w:val="32"/>
                  <w:szCs w:val="32"/>
                </w:rPr>
                <m:t>solucion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244061" w:themeColor="accent1" w:themeShade="80"/>
              <w:sz w:val="32"/>
              <w:szCs w:val="32"/>
            </w:rPr>
            <m:t>=</m:t>
          </m:r>
          <m:r>
            <w:rPr>
              <w:rFonts w:ascii="Cambria Math" w:hAnsi="Cambria Math" w:cs="Arial"/>
              <w:color w:val="244061" w:themeColor="accent1" w:themeShade="80"/>
              <w:sz w:val="32"/>
              <w:szCs w:val="32"/>
            </w:rPr>
            <m:t>&gt;0.0808=</m:t>
          </m:r>
          <m:f>
            <m:fPr>
              <m:ctrlPr>
                <w:rPr>
                  <w:rFonts w:ascii="Cambria Math" w:hAnsi="Cambria Math" w:cs="Arial"/>
                  <w:color w:val="244061" w:themeColor="accent1" w:themeShade="8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color w:val="244061" w:themeColor="accent1" w:themeShade="80"/>
                  <w:sz w:val="32"/>
                  <w:szCs w:val="32"/>
                </w:rPr>
                <m:t># eq gr del acido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244061" w:themeColor="accent1" w:themeShade="80"/>
                  <w:sz w:val="32"/>
                  <w:szCs w:val="32"/>
                </w:rPr>
                <m:t>0.1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244061" w:themeColor="accent1" w:themeShade="80"/>
              <w:sz w:val="32"/>
              <w:szCs w:val="32"/>
            </w:rPr>
            <m:t>=</m:t>
          </m:r>
          <m:r>
            <w:rPr>
              <w:rFonts w:ascii="Cambria Math" w:hAnsi="Cambria Math" w:cs="Arial"/>
              <w:color w:val="244061" w:themeColor="accent1" w:themeShade="80"/>
              <w:sz w:val="32"/>
              <w:szCs w:val="32"/>
            </w:rPr>
            <m:t>&gt;</m:t>
          </m:r>
          <m:r>
            <m:rPr>
              <m:sty m:val="p"/>
            </m:rPr>
            <w:rPr>
              <w:rFonts w:ascii="Cambria Math" w:hAnsi="Cambria Math" w:cs="Arial"/>
              <w:color w:val="244061" w:themeColor="accent1" w:themeShade="80"/>
              <w:sz w:val="32"/>
              <w:szCs w:val="32"/>
            </w:rPr>
            <m:t xml:space="preserve"> </m:t>
          </m:r>
        </m:oMath>
      </m:oMathPara>
    </w:p>
    <w:p w:rsidR="00E46A5A" w:rsidRPr="00E46A5A" w:rsidRDefault="00E46A5A" w:rsidP="008D6A3F">
      <w:pPr>
        <w:tabs>
          <w:tab w:val="left" w:pos="1827"/>
        </w:tabs>
        <w:rPr>
          <w:rFonts w:ascii="Arial" w:eastAsiaTheme="minorEastAsia" w:hAnsi="Arial" w:cs="Arial"/>
          <w:color w:val="244061" w:themeColor="accent1" w:themeShade="80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color w:val="244061" w:themeColor="accent1" w:themeShade="80"/>
              <w:sz w:val="32"/>
              <w:szCs w:val="32"/>
            </w:rPr>
            <m:t>#eq gr del acido=8.08x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color w:val="244061" w:themeColor="accent1" w:themeShade="80"/>
                  <w:sz w:val="32"/>
                  <w:szCs w:val="32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color w:val="244061" w:themeColor="accent1" w:themeShade="80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eastAsiaTheme="minorEastAsia" w:hAnsi="Cambria Math" w:cs="Arial"/>
                  <w:color w:val="244061" w:themeColor="accent1" w:themeShade="80"/>
                  <w:sz w:val="32"/>
                  <w:szCs w:val="32"/>
                </w:rPr>
                <m:t>-3</m:t>
              </m:r>
            </m:sup>
          </m:sSup>
        </m:oMath>
      </m:oMathPara>
    </w:p>
    <w:p w:rsidR="00096110" w:rsidRDefault="00A82420" w:rsidP="005219FC">
      <w:pPr>
        <w:rPr>
          <w:rStyle w:val="apple-style-span"/>
          <w:rFonts w:ascii="Arial" w:eastAsiaTheme="minorEastAsia" w:hAnsi="Arial" w:cs="Arial"/>
          <w:color w:val="0F243E" w:themeColor="text2" w:themeShade="8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w:rPr>
              <w:rStyle w:val="apple-style-span"/>
              <w:rFonts w:ascii="Cambria Math" w:hAnsi="Cambria Math" w:cs="Arial"/>
              <w:color w:val="0F243E" w:themeColor="text2" w:themeShade="80"/>
              <w:sz w:val="28"/>
              <w:szCs w:val="28"/>
              <w:shd w:val="clear" w:color="auto" w:fill="FFFFFF"/>
            </w:rPr>
            <m:t>#eq gramo=</m:t>
          </m:r>
          <m:f>
            <m:fPr>
              <m:ctrlPr>
                <w:rPr>
                  <w:rStyle w:val="apple-style-span"/>
                  <w:rFonts w:ascii="Cambria Math" w:hAnsi="Cambria Math" w:cs="Arial"/>
                  <w:i/>
                  <w:color w:val="0F243E" w:themeColor="text2" w:themeShade="8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w:rPr>
                  <w:rStyle w:val="apple-style-span"/>
                  <w:rFonts w:ascii="Cambria Math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 xml:space="preserve">m </m:t>
              </m:r>
              <m:d>
                <m:dPr>
                  <m:ctrlPr>
                    <w:rPr>
                      <w:rStyle w:val="apple-style-span"/>
                      <w:rFonts w:ascii="Cambria Math" w:hAnsi="Cambria Math" w:cs="Arial"/>
                      <w:i/>
                      <w:color w:val="0F243E" w:themeColor="text2" w:themeShade="8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w:rPr>
                      <w:rStyle w:val="apple-style-span"/>
                      <w:rFonts w:ascii="Cambria Math" w:hAnsi="Cambria Math" w:cs="Arial"/>
                      <w:color w:val="0F243E" w:themeColor="text2" w:themeShade="80"/>
                      <w:sz w:val="28"/>
                      <w:szCs w:val="28"/>
                      <w:shd w:val="clear" w:color="auto" w:fill="FFFFFF"/>
                    </w:rPr>
                    <m:t>gr</m:t>
                  </m:r>
                </m:e>
              </m:d>
            </m:num>
            <m:den>
              <m:r>
                <w:rPr>
                  <w:rStyle w:val="apple-style-span"/>
                  <w:rFonts w:ascii="Cambria Math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>1 eq gr</m:t>
              </m:r>
            </m:den>
          </m:f>
          <m:r>
            <w:rPr>
              <w:rStyle w:val="apple-style-span"/>
              <w:rFonts w:ascii="Cambria Math" w:hAnsi="Cambria Math" w:cs="Arial"/>
              <w:color w:val="0F243E" w:themeColor="text2" w:themeShade="80"/>
              <w:sz w:val="28"/>
              <w:szCs w:val="28"/>
              <w:shd w:val="clear" w:color="auto" w:fill="FFFFFF"/>
            </w:rPr>
            <m:t>=&gt;1 eq gr =</m:t>
          </m:r>
          <m:f>
            <m:fPr>
              <m:ctrlPr>
                <w:rPr>
                  <w:rStyle w:val="apple-style-span"/>
                  <w:rFonts w:ascii="Cambria Math" w:hAnsi="Cambria Math" w:cs="Arial"/>
                  <w:i/>
                  <w:color w:val="0F243E" w:themeColor="text2" w:themeShade="8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w:rPr>
                  <w:rStyle w:val="apple-style-span"/>
                  <w:rFonts w:ascii="Cambria Math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 xml:space="preserve">m </m:t>
              </m:r>
              <m:d>
                <m:dPr>
                  <m:ctrlPr>
                    <w:rPr>
                      <w:rStyle w:val="apple-style-span"/>
                      <w:rFonts w:ascii="Cambria Math" w:hAnsi="Cambria Math" w:cs="Arial"/>
                      <w:i/>
                      <w:color w:val="0F243E" w:themeColor="text2" w:themeShade="8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w:rPr>
                      <w:rStyle w:val="apple-style-span"/>
                      <w:rFonts w:ascii="Cambria Math" w:hAnsi="Cambria Math" w:cs="Arial"/>
                      <w:color w:val="0F243E" w:themeColor="text2" w:themeShade="80"/>
                      <w:sz w:val="28"/>
                      <w:szCs w:val="28"/>
                      <w:shd w:val="clear" w:color="auto" w:fill="FFFFFF"/>
                    </w:rPr>
                    <m:t>gr</m:t>
                  </m:r>
                </m:e>
              </m:d>
            </m:num>
            <m:den>
              <m:r>
                <w:rPr>
                  <w:rStyle w:val="apple-style-span"/>
                  <w:rFonts w:ascii="Cambria Math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>#eq gramo</m:t>
              </m:r>
            </m:den>
          </m:f>
          <m:r>
            <w:rPr>
              <w:rStyle w:val="apple-style-span"/>
              <w:rFonts w:ascii="Cambria Math" w:hAnsi="Cambria Math" w:cs="Arial"/>
              <w:color w:val="0F243E" w:themeColor="text2" w:themeShade="80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Style w:val="apple-style-span"/>
                  <w:rFonts w:ascii="Cambria Math" w:hAnsi="Cambria Math" w:cs="Arial"/>
                  <w:i/>
                  <w:color w:val="0F243E" w:themeColor="text2" w:themeShade="8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w:rPr>
                  <w:rStyle w:val="apple-style-span"/>
                  <w:rFonts w:ascii="Cambria Math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>0.5</m:t>
              </m:r>
            </m:num>
            <m:den>
              <m:r>
                <w:rPr>
                  <w:rStyle w:val="apple-style-span"/>
                  <w:rFonts w:ascii="Cambria Math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>8.08x</m:t>
              </m:r>
              <m:sSup>
                <m:sSupPr>
                  <m:ctrlPr>
                    <w:rPr>
                      <w:rStyle w:val="apple-style-span"/>
                      <w:rFonts w:ascii="Cambria Math" w:hAnsi="Cambria Math" w:cs="Arial"/>
                      <w:i/>
                      <w:color w:val="0F243E" w:themeColor="text2" w:themeShade="8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 w:cs="Arial"/>
                      <w:color w:val="0F243E" w:themeColor="text2" w:themeShade="80"/>
                      <w:sz w:val="28"/>
                      <w:szCs w:val="28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Style w:val="apple-style-span"/>
                      <w:rFonts w:ascii="Cambria Math" w:hAnsi="Cambria Math" w:cs="Arial"/>
                      <w:color w:val="0F243E" w:themeColor="text2" w:themeShade="80"/>
                      <w:sz w:val="28"/>
                      <w:szCs w:val="28"/>
                      <w:shd w:val="clear" w:color="auto" w:fill="FFFFFF"/>
                    </w:rPr>
                    <m:t>-3</m:t>
                  </m:r>
                </m:sup>
              </m:sSup>
            </m:den>
          </m:f>
          <m:r>
            <w:rPr>
              <w:rStyle w:val="apple-style-span"/>
              <w:rFonts w:ascii="Cambria Math" w:hAnsi="Cambria Math" w:cs="Arial"/>
              <w:color w:val="0F243E" w:themeColor="text2" w:themeShade="80"/>
              <w:sz w:val="28"/>
              <w:szCs w:val="28"/>
              <w:shd w:val="clear" w:color="auto" w:fill="FFFFFF"/>
            </w:rPr>
            <m:t>=61.88</m:t>
          </m:r>
        </m:oMath>
      </m:oMathPara>
    </w:p>
    <w:p w:rsidR="00381A0A" w:rsidRDefault="00381A0A" w:rsidP="005219FC">
      <w:pP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w:rPr>
              <w:rStyle w:val="apple-style-span"/>
              <w:rFonts w:ascii="Cambria Math" w:hAnsi="Cambria Math" w:cs="Arial"/>
              <w:color w:val="0F243E" w:themeColor="text2" w:themeShade="80"/>
              <w:sz w:val="28"/>
              <w:szCs w:val="28"/>
              <w:shd w:val="clear" w:color="auto" w:fill="FFFFFF"/>
            </w:rPr>
            <w:lastRenderedPageBreak/>
            <m:t>1 eq gr</m:t>
          </m:r>
          <m:r>
            <w:rPr>
              <w:rStyle w:val="apple-style-span"/>
              <w:rFonts w:ascii="Cambria Math" w:eastAsiaTheme="minorEastAsia" w:hAnsi="Cambria Math" w:cs="Arial"/>
              <w:color w:val="0F243E" w:themeColor="text2" w:themeShade="80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Style w:val="apple-style-span"/>
                  <w:rFonts w:ascii="Cambria Math" w:eastAsiaTheme="minorEastAsia" w:hAnsi="Cambria Math" w:cs="Arial"/>
                  <w:i/>
                  <w:color w:val="0F243E" w:themeColor="text2" w:themeShade="8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w:rPr>
                  <w:rStyle w:val="apple-style-span"/>
                  <w:rFonts w:ascii="Cambria Math" w:eastAsiaTheme="minorEastAsia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>peso molecular</m:t>
              </m:r>
            </m:num>
            <m:den>
              <m:r>
                <w:rPr>
                  <w:rStyle w:val="apple-style-span"/>
                  <w:rFonts w:ascii="Cambria Math" w:eastAsiaTheme="minorEastAsia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># Hidrogenos</m:t>
              </m:r>
            </m:den>
          </m:f>
          <m:r>
            <w:rPr>
              <w:rStyle w:val="apple-style-span"/>
              <w:rFonts w:ascii="Cambria Math" w:eastAsiaTheme="minorEastAsia" w:hAnsi="Cambria Math" w:cs="Arial"/>
              <w:color w:val="0F243E" w:themeColor="text2" w:themeShade="80"/>
              <w:sz w:val="28"/>
              <w:szCs w:val="28"/>
              <w:shd w:val="clear" w:color="auto" w:fill="FFFFFF"/>
            </w:rPr>
            <m:t>=&gt;Pm=</m:t>
          </m:r>
          <m:d>
            <m:dPr>
              <m:ctrlPr>
                <w:rPr>
                  <w:rStyle w:val="apple-style-span"/>
                  <w:rFonts w:ascii="Cambria Math" w:eastAsiaTheme="minorEastAsia" w:hAnsi="Cambria Math" w:cs="Arial"/>
                  <w:i/>
                  <w:color w:val="0F243E" w:themeColor="text2" w:themeShade="8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w:rPr>
                  <w:rStyle w:val="apple-style-span"/>
                  <w:rFonts w:ascii="Cambria Math" w:eastAsiaTheme="minorEastAsia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>61.88</m:t>
              </m:r>
            </m:e>
          </m:d>
          <m:d>
            <m:dPr>
              <m:ctrlPr>
                <w:rPr>
                  <w:rStyle w:val="apple-style-span"/>
                  <w:rFonts w:ascii="Cambria Math" w:eastAsiaTheme="minorEastAsia" w:hAnsi="Cambria Math" w:cs="Arial"/>
                  <w:i/>
                  <w:color w:val="0F243E" w:themeColor="text2" w:themeShade="8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w:rPr>
                  <w:rStyle w:val="apple-style-span"/>
                  <w:rFonts w:ascii="Cambria Math" w:eastAsiaTheme="minorEastAsia" w:hAnsi="Cambria Math" w:cs="Arial"/>
                  <w:color w:val="0F243E" w:themeColor="text2" w:themeShade="80"/>
                  <w:sz w:val="28"/>
                  <w:szCs w:val="28"/>
                  <w:shd w:val="clear" w:color="auto" w:fill="FFFFFF"/>
                </w:rPr>
                <m:t>3</m:t>
              </m:r>
            </m:e>
          </m:d>
          <m:r>
            <w:rPr>
              <w:rStyle w:val="apple-style-span"/>
              <w:rFonts w:ascii="Cambria Math" w:eastAsiaTheme="minorEastAsia" w:hAnsi="Cambria Math" w:cs="Arial"/>
              <w:color w:val="0F243E" w:themeColor="text2" w:themeShade="80"/>
              <w:sz w:val="28"/>
              <w:szCs w:val="28"/>
              <w:shd w:val="clear" w:color="auto" w:fill="FFFFFF"/>
            </w:rPr>
            <m:t>=185.64 gr</m:t>
          </m:r>
        </m:oMath>
      </m:oMathPara>
    </w:p>
    <w:p w:rsidR="00096110" w:rsidRDefault="00096110" w:rsidP="005219FC">
      <w:pP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</w:p>
    <w:p w:rsidR="005219FC" w:rsidRDefault="005219FC" w:rsidP="005219FC">
      <w:pP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CONCLUSION</w:t>
      </w:r>
      <w:r w:rsidRPr="00532C55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:</w:t>
      </w:r>
    </w:p>
    <w:p w:rsidR="007D423C" w:rsidRDefault="00DF6B16" w:rsidP="00DF6B16">
      <w:pPr>
        <w:pStyle w:val="Prrafodelista"/>
        <w:numPr>
          <w:ilvl w:val="0"/>
          <w:numId w:val="9"/>
        </w:num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Se determino la masa aproximada del compuesto llegando a la conclusión que el elemento acido X era el acido cítrico</w:t>
      </w:r>
    </w:p>
    <w:p w:rsidR="00DF6B16" w:rsidRDefault="005A5EAB" w:rsidP="00DF6B16">
      <w:pPr>
        <w:pStyle w:val="Prrafodelista"/>
        <w:numPr>
          <w:ilvl w:val="0"/>
          <w:numId w:val="9"/>
        </w:num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Llegamos de forma experimental a la afirmación de que una base al juntarse con un acido se pueden neutralizar</w:t>
      </w:r>
    </w:p>
    <w:p w:rsidR="005A5EAB" w:rsidRPr="00DF6B16" w:rsidRDefault="005A5EAB" w:rsidP="00DF6B16">
      <w:pPr>
        <w:pStyle w:val="Prrafodelista"/>
        <w:numPr>
          <w:ilvl w:val="0"/>
          <w:numId w:val="9"/>
        </w:num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Reconocimos el concepto de electrolito a través de la practica</w:t>
      </w:r>
    </w:p>
    <w:p w:rsidR="006D452D" w:rsidRDefault="006D452D" w:rsidP="008D6A3F">
      <w:pPr>
        <w:tabs>
          <w:tab w:val="left" w:pos="1827"/>
        </w:tabs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</w:p>
    <w:p w:rsidR="004D20E8" w:rsidRDefault="004E717B" w:rsidP="008D6A3F">
      <w:pPr>
        <w:tabs>
          <w:tab w:val="left" w:pos="1827"/>
        </w:tabs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 w:rsidRPr="004E717B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BIBLIOGRAFÍA:</w:t>
      </w:r>
    </w:p>
    <w:p w:rsidR="008D6A3F" w:rsidRDefault="002A4525" w:rsidP="004D20E8">
      <w:hyperlink r:id="rId23" w:history="1">
        <w:r w:rsidR="004D20E8">
          <w:rPr>
            <w:rStyle w:val="Hipervnculo"/>
          </w:rPr>
          <w:t>http://www.ciencia-basica-experimental.net/titulacion.htm</w:t>
        </w:r>
      </w:hyperlink>
    </w:p>
    <w:p w:rsidR="004D20E8" w:rsidRDefault="002A4525" w:rsidP="004D20E8">
      <w:hyperlink r:id="rId24" w:history="1">
        <w:r w:rsidR="004D20E8">
          <w:rPr>
            <w:rStyle w:val="Hipervnculo"/>
          </w:rPr>
          <w:t>http://www.fq.uh.cu/dpto/qf/uclv/techniques/titration.html</w:t>
        </w:r>
      </w:hyperlink>
    </w:p>
    <w:p w:rsidR="00B70064" w:rsidRDefault="002A4525" w:rsidP="004D20E8">
      <w:hyperlink r:id="rId25" w:history="1">
        <w:r w:rsidR="00B70064">
          <w:rPr>
            <w:rStyle w:val="Hipervnculo"/>
          </w:rPr>
          <w:t>http://quimicaparatodos.blogcindario.com/2009/10/00140-normalidad-diccionario-quimico.html</w:t>
        </w:r>
      </w:hyperlink>
    </w:p>
    <w:p w:rsidR="009813E5" w:rsidRPr="004D20E8" w:rsidRDefault="002A4525" w:rsidP="004D20E8">
      <w:pPr>
        <w:rPr>
          <w:rFonts w:ascii="Arial" w:hAnsi="Arial" w:cs="Arial"/>
          <w:sz w:val="28"/>
          <w:szCs w:val="28"/>
        </w:rPr>
      </w:pPr>
      <w:hyperlink r:id="rId26" w:history="1">
        <w:r w:rsidR="009813E5">
          <w:rPr>
            <w:rStyle w:val="Hipervnculo"/>
          </w:rPr>
          <w:t>http://es.wikipedia.org/wiki/Masa_molecular</w:t>
        </w:r>
      </w:hyperlink>
    </w:p>
    <w:sectPr w:rsidR="009813E5" w:rsidRPr="004D20E8" w:rsidSect="00EF6720"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C74"/>
    <w:multiLevelType w:val="hybridMultilevel"/>
    <w:tmpl w:val="AFC242E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C0447D"/>
    <w:multiLevelType w:val="hybridMultilevel"/>
    <w:tmpl w:val="78B2D1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44393"/>
    <w:multiLevelType w:val="hybridMultilevel"/>
    <w:tmpl w:val="36A247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37A0"/>
    <w:multiLevelType w:val="multilevel"/>
    <w:tmpl w:val="4530D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43ADE"/>
    <w:multiLevelType w:val="hybridMultilevel"/>
    <w:tmpl w:val="221A90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F234B"/>
    <w:multiLevelType w:val="hybridMultilevel"/>
    <w:tmpl w:val="4580B2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2504A"/>
    <w:multiLevelType w:val="hybridMultilevel"/>
    <w:tmpl w:val="C0B80A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85064"/>
    <w:multiLevelType w:val="hybridMultilevel"/>
    <w:tmpl w:val="968C231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84E66"/>
    <w:multiLevelType w:val="hybridMultilevel"/>
    <w:tmpl w:val="EF7CFF8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17273"/>
    <w:rsid w:val="000028F0"/>
    <w:rsid w:val="00010138"/>
    <w:rsid w:val="00017C97"/>
    <w:rsid w:val="000527AC"/>
    <w:rsid w:val="000666E6"/>
    <w:rsid w:val="00070E12"/>
    <w:rsid w:val="00093A98"/>
    <w:rsid w:val="00096110"/>
    <w:rsid w:val="000B656C"/>
    <w:rsid w:val="001074C1"/>
    <w:rsid w:val="00120A91"/>
    <w:rsid w:val="00166E3D"/>
    <w:rsid w:val="00173052"/>
    <w:rsid w:val="0017642A"/>
    <w:rsid w:val="001B4596"/>
    <w:rsid w:val="001C11E7"/>
    <w:rsid w:val="001C361C"/>
    <w:rsid w:val="001D4B54"/>
    <w:rsid w:val="001D4FE7"/>
    <w:rsid w:val="001D7533"/>
    <w:rsid w:val="00202F27"/>
    <w:rsid w:val="00205F70"/>
    <w:rsid w:val="00232430"/>
    <w:rsid w:val="0025210A"/>
    <w:rsid w:val="00286FDF"/>
    <w:rsid w:val="00297E47"/>
    <w:rsid w:val="002A4525"/>
    <w:rsid w:val="002A5070"/>
    <w:rsid w:val="002C2D40"/>
    <w:rsid w:val="002D24AC"/>
    <w:rsid w:val="002F0921"/>
    <w:rsid w:val="00301F02"/>
    <w:rsid w:val="00303523"/>
    <w:rsid w:val="00340F9A"/>
    <w:rsid w:val="00345E2A"/>
    <w:rsid w:val="00360406"/>
    <w:rsid w:val="00362E9C"/>
    <w:rsid w:val="003731C9"/>
    <w:rsid w:val="00381A0A"/>
    <w:rsid w:val="0039206B"/>
    <w:rsid w:val="003970A4"/>
    <w:rsid w:val="003B481F"/>
    <w:rsid w:val="003B52DE"/>
    <w:rsid w:val="003B54B0"/>
    <w:rsid w:val="004131EC"/>
    <w:rsid w:val="00415BA6"/>
    <w:rsid w:val="00417273"/>
    <w:rsid w:val="00434D06"/>
    <w:rsid w:val="0045597E"/>
    <w:rsid w:val="00486242"/>
    <w:rsid w:val="0049241C"/>
    <w:rsid w:val="004A70E3"/>
    <w:rsid w:val="004D20E8"/>
    <w:rsid w:val="004E717B"/>
    <w:rsid w:val="004F0E7A"/>
    <w:rsid w:val="0052058D"/>
    <w:rsid w:val="005219FC"/>
    <w:rsid w:val="00521FB0"/>
    <w:rsid w:val="005452E3"/>
    <w:rsid w:val="0055128C"/>
    <w:rsid w:val="00554C3E"/>
    <w:rsid w:val="00563648"/>
    <w:rsid w:val="00590335"/>
    <w:rsid w:val="005947B9"/>
    <w:rsid w:val="005A548C"/>
    <w:rsid w:val="005A5EAB"/>
    <w:rsid w:val="005E2677"/>
    <w:rsid w:val="005E310C"/>
    <w:rsid w:val="005F60E0"/>
    <w:rsid w:val="0065760E"/>
    <w:rsid w:val="006604D6"/>
    <w:rsid w:val="006B61E4"/>
    <w:rsid w:val="006D452D"/>
    <w:rsid w:val="006E1444"/>
    <w:rsid w:val="006F3E86"/>
    <w:rsid w:val="00733BB4"/>
    <w:rsid w:val="00734B89"/>
    <w:rsid w:val="007373F8"/>
    <w:rsid w:val="00777772"/>
    <w:rsid w:val="00782FA7"/>
    <w:rsid w:val="007A31C3"/>
    <w:rsid w:val="007A7937"/>
    <w:rsid w:val="007D423C"/>
    <w:rsid w:val="007E2ED5"/>
    <w:rsid w:val="007F70A0"/>
    <w:rsid w:val="00802AC1"/>
    <w:rsid w:val="008036EC"/>
    <w:rsid w:val="00807A17"/>
    <w:rsid w:val="00831931"/>
    <w:rsid w:val="00847206"/>
    <w:rsid w:val="00861B38"/>
    <w:rsid w:val="008644BE"/>
    <w:rsid w:val="0086643F"/>
    <w:rsid w:val="008675CE"/>
    <w:rsid w:val="00867C6E"/>
    <w:rsid w:val="00891DB7"/>
    <w:rsid w:val="008B0EA6"/>
    <w:rsid w:val="008D6A3F"/>
    <w:rsid w:val="00903183"/>
    <w:rsid w:val="00904B74"/>
    <w:rsid w:val="009107BA"/>
    <w:rsid w:val="00925209"/>
    <w:rsid w:val="00927589"/>
    <w:rsid w:val="009330A4"/>
    <w:rsid w:val="00936878"/>
    <w:rsid w:val="009537CD"/>
    <w:rsid w:val="009813E5"/>
    <w:rsid w:val="0098352C"/>
    <w:rsid w:val="00986968"/>
    <w:rsid w:val="009A36F3"/>
    <w:rsid w:val="009B0BE3"/>
    <w:rsid w:val="009B1620"/>
    <w:rsid w:val="009D2A83"/>
    <w:rsid w:val="009F67BE"/>
    <w:rsid w:val="00A002EC"/>
    <w:rsid w:val="00A06D18"/>
    <w:rsid w:val="00A27FD7"/>
    <w:rsid w:val="00A45210"/>
    <w:rsid w:val="00A501E2"/>
    <w:rsid w:val="00A72285"/>
    <w:rsid w:val="00A82420"/>
    <w:rsid w:val="00A859C5"/>
    <w:rsid w:val="00A91E1B"/>
    <w:rsid w:val="00AC2CB1"/>
    <w:rsid w:val="00AF7158"/>
    <w:rsid w:val="00B17B20"/>
    <w:rsid w:val="00B27E68"/>
    <w:rsid w:val="00B551CB"/>
    <w:rsid w:val="00B5735C"/>
    <w:rsid w:val="00B70064"/>
    <w:rsid w:val="00B7752A"/>
    <w:rsid w:val="00B869CE"/>
    <w:rsid w:val="00B93A89"/>
    <w:rsid w:val="00BA003C"/>
    <w:rsid w:val="00BA600A"/>
    <w:rsid w:val="00BB7736"/>
    <w:rsid w:val="00BE39D9"/>
    <w:rsid w:val="00BF51A2"/>
    <w:rsid w:val="00C07A3F"/>
    <w:rsid w:val="00C1266D"/>
    <w:rsid w:val="00C14DAB"/>
    <w:rsid w:val="00C47885"/>
    <w:rsid w:val="00C550FE"/>
    <w:rsid w:val="00C567D1"/>
    <w:rsid w:val="00C57D8B"/>
    <w:rsid w:val="00C70592"/>
    <w:rsid w:val="00C83856"/>
    <w:rsid w:val="00CB7C4C"/>
    <w:rsid w:val="00CC296D"/>
    <w:rsid w:val="00CC336A"/>
    <w:rsid w:val="00CC79E9"/>
    <w:rsid w:val="00CD57CD"/>
    <w:rsid w:val="00CF1F4A"/>
    <w:rsid w:val="00D4264C"/>
    <w:rsid w:val="00D628D8"/>
    <w:rsid w:val="00D8125A"/>
    <w:rsid w:val="00D83BF8"/>
    <w:rsid w:val="00D922B3"/>
    <w:rsid w:val="00DA6CEE"/>
    <w:rsid w:val="00DC70E3"/>
    <w:rsid w:val="00DD2721"/>
    <w:rsid w:val="00DD3520"/>
    <w:rsid w:val="00DF6B16"/>
    <w:rsid w:val="00E0173F"/>
    <w:rsid w:val="00E05C15"/>
    <w:rsid w:val="00E12BC2"/>
    <w:rsid w:val="00E37821"/>
    <w:rsid w:val="00E46A5A"/>
    <w:rsid w:val="00E52560"/>
    <w:rsid w:val="00E56C82"/>
    <w:rsid w:val="00E575F8"/>
    <w:rsid w:val="00E76307"/>
    <w:rsid w:val="00E81B96"/>
    <w:rsid w:val="00EA2653"/>
    <w:rsid w:val="00EA79F3"/>
    <w:rsid w:val="00EB29B7"/>
    <w:rsid w:val="00ED2DC2"/>
    <w:rsid w:val="00EF528F"/>
    <w:rsid w:val="00EF6720"/>
    <w:rsid w:val="00EF6A4E"/>
    <w:rsid w:val="00F04F4F"/>
    <w:rsid w:val="00F16526"/>
    <w:rsid w:val="00F204BF"/>
    <w:rsid w:val="00F36A6F"/>
    <w:rsid w:val="00F4350F"/>
    <w:rsid w:val="00F650F0"/>
    <w:rsid w:val="00F77473"/>
    <w:rsid w:val="00F80D85"/>
    <w:rsid w:val="00F90753"/>
    <w:rsid w:val="00F93BBD"/>
    <w:rsid w:val="00FB314A"/>
    <w:rsid w:val="00FC1E40"/>
    <w:rsid w:val="00FC63FA"/>
    <w:rsid w:val="00FE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2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6A3F"/>
    <w:pPr>
      <w:ind w:left="720"/>
      <w:contextualSpacing/>
    </w:pPr>
  </w:style>
  <w:style w:type="paragraph" w:styleId="Sinespaciado">
    <w:name w:val="No Spacing"/>
    <w:uiPriority w:val="1"/>
    <w:qFormat/>
    <w:rsid w:val="008D6A3F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8D6A3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8D6A3F"/>
  </w:style>
  <w:style w:type="character" w:customStyle="1" w:styleId="apple-converted-space">
    <w:name w:val="apple-converted-space"/>
    <w:basedOn w:val="Fuentedeprrafopredeter"/>
    <w:rsid w:val="008D6A3F"/>
  </w:style>
  <w:style w:type="paragraph" w:styleId="NormalWeb">
    <w:name w:val="Normal (Web)"/>
    <w:basedOn w:val="Normal"/>
    <w:uiPriority w:val="99"/>
    <w:unhideWhenUsed/>
    <w:rsid w:val="0017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css1">
    <w:name w:val="css1"/>
    <w:basedOn w:val="Fuentedeprrafopredeter"/>
    <w:rsid w:val="00173052"/>
  </w:style>
  <w:style w:type="table" w:styleId="Tablaconcuadrcula">
    <w:name w:val="Table Grid"/>
    <w:basedOn w:val="Tablanormal"/>
    <w:uiPriority w:val="59"/>
    <w:rsid w:val="0025210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E717B"/>
    <w:rPr>
      <w:color w:val="808080"/>
    </w:rPr>
  </w:style>
  <w:style w:type="character" w:styleId="nfasis">
    <w:name w:val="Emphasis"/>
    <w:basedOn w:val="Fuentedeprrafopredeter"/>
    <w:uiPriority w:val="20"/>
    <w:qFormat/>
    <w:rsid w:val="00CC336A"/>
    <w:rPr>
      <w:i/>
      <w:iCs/>
    </w:rPr>
  </w:style>
  <w:style w:type="character" w:styleId="Textoennegrita">
    <w:name w:val="Strong"/>
    <w:basedOn w:val="Fuentedeprrafopredeter"/>
    <w:uiPriority w:val="22"/>
    <w:qFormat/>
    <w:rsid w:val="00B700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9503"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814">
          <w:blockQuote w:val="1"/>
          <w:marLeft w:val="720"/>
          <w:marRight w:val="720"/>
          <w:marTop w:val="100"/>
          <w:marBottom w:val="100"/>
          <w:divBdr>
            <w:top w:val="single" w:sz="6" w:space="6" w:color="880000"/>
            <w:left w:val="single" w:sz="6" w:space="18" w:color="880000"/>
            <w:bottom w:val="single" w:sz="6" w:space="6" w:color="880000"/>
            <w:right w:val="single" w:sz="6" w:space="24" w:color="880000"/>
          </w:divBdr>
        </w:div>
      </w:divsChild>
    </w:div>
    <w:div w:id="129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856"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xot%C3%A9rmicas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hyperlink" Target="http://es.wikipedia.org/wiki/Masa_molecular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quimicaparatodos.blogcindario.com/2009/10/00140-normalidad-diccionario-quimico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24" Type="http://schemas.openxmlformats.org/officeDocument/2006/relationships/hyperlink" Target="http://www.fq.uh.cu/dpto/qf/uclv/techniques/titration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ciencia-basica-experimental.net/titulacion.ht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alor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B5B4-B17F-4FCB-974F-88F14C08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Shamir</dc:creator>
  <cp:lastModifiedBy>Shamir</cp:lastModifiedBy>
  <cp:revision>135</cp:revision>
  <cp:lastPrinted>2011-11-24T02:20:00Z</cp:lastPrinted>
  <dcterms:created xsi:type="dcterms:W3CDTF">2011-11-24T00:20:00Z</dcterms:created>
  <dcterms:modified xsi:type="dcterms:W3CDTF">2012-01-14T22:21:00Z</dcterms:modified>
</cp:coreProperties>
</file>